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verTable"/>
        <w:tblW w:w="0" w:type="auto"/>
        <w:tblLook w:val="04A0" w:firstRow="1" w:lastRow="0" w:firstColumn="1" w:lastColumn="0" w:noHBand="0" w:noVBand="1"/>
      </w:tblPr>
      <w:tblGrid>
        <w:gridCol w:w="8136"/>
      </w:tblGrid>
      <w:tr w:rsidR="001B1FD5" w14:paraId="311F8F26" w14:textId="77777777">
        <w:trPr>
          <w:trHeight w:hRule="exact" w:val="10656"/>
        </w:trPr>
        <w:tc>
          <w:tcPr>
            <w:tcW w:w="11016" w:type="dxa"/>
          </w:tcPr>
          <w:sdt>
            <w:sdtPr>
              <w:id w:val="6002688"/>
              <w:placeholder>
                <w:docPart w:val="236916BF0C4AE84987D5D31D64A7A8F6"/>
              </w:placeholder>
            </w:sdtPr>
            <w:sdtContent>
              <w:p w14:paraId="5FA87FB6" w14:textId="77777777" w:rsidR="001B1FD5" w:rsidRDefault="004E3589">
                <w:pPr>
                  <w:pStyle w:val="Title"/>
                  <w:spacing w:before="240"/>
                </w:pPr>
                <w:r>
                  <w:t>FVTX Closeout Report</w:t>
                </w:r>
              </w:p>
            </w:sdtContent>
          </w:sdt>
          <w:p w14:paraId="5E384E45" w14:textId="77777777" w:rsidR="001B1FD5" w:rsidRDefault="001B1FD5"/>
        </w:tc>
      </w:tr>
    </w:tbl>
    <w:sdt>
      <w:sdtPr>
        <w:id w:val="6002713"/>
        <w:placeholder>
          <w:docPart w:val="29D8BDC33FFDD846B9A7D13C8E0CF1AE"/>
        </w:placeholder>
      </w:sdtPr>
      <w:sdtContent>
        <w:p w14:paraId="22C375BB" w14:textId="77777777" w:rsidR="001B1FD5" w:rsidRDefault="004E3589">
          <w:pPr>
            <w:pStyle w:val="Heading1"/>
          </w:pPr>
          <w:r>
            <w:t>Overview</w:t>
          </w:r>
        </w:p>
      </w:sdtContent>
    </w:sdt>
    <w:sdt>
      <w:sdtPr>
        <w:id w:val="6002714"/>
        <w:placeholder>
          <w:docPart w:val="C020472965067B4EA4717E8B42AE7D63"/>
        </w:placeholder>
      </w:sdtPr>
      <w:sdtContent>
        <w:p w14:paraId="54FA2C42" w14:textId="1D32B5D8" w:rsidR="00537EF3" w:rsidRDefault="00537EF3" w:rsidP="00537EF3">
          <w:pPr>
            <w:autoSpaceDE w:val="0"/>
            <w:autoSpaceDN w:val="0"/>
            <w:adjustRightInd w:val="0"/>
            <w:jc w:val="both"/>
            <w:rPr>
              <w:noProof/>
            </w:rPr>
          </w:pPr>
          <w:r>
            <w:t xml:space="preserve">The two Forward Silicon Vertex Trackers (FVTX) for the </w:t>
          </w:r>
          <w:r w:rsidRPr="00F92966">
            <w:rPr>
              <w:bCs/>
            </w:rPr>
            <w:t>P</w:t>
          </w:r>
          <w:r w:rsidRPr="00F92966">
            <w:t xml:space="preserve">ioneering </w:t>
          </w:r>
          <w:r w:rsidRPr="00F92966">
            <w:rPr>
              <w:bCs/>
            </w:rPr>
            <w:t>H</w:t>
          </w:r>
          <w:r w:rsidRPr="00F92966">
            <w:t xml:space="preserve">igh </w:t>
          </w:r>
          <w:r w:rsidRPr="00F92966">
            <w:rPr>
              <w:bCs/>
            </w:rPr>
            <w:t>E</w:t>
          </w:r>
          <w:r w:rsidRPr="00F92966">
            <w:t xml:space="preserve">nergy </w:t>
          </w:r>
          <w:r w:rsidRPr="00F92966">
            <w:rPr>
              <w:bCs/>
            </w:rPr>
            <w:t>N</w:t>
          </w:r>
          <w:r w:rsidRPr="00F92966">
            <w:t xml:space="preserve">uclear </w:t>
          </w:r>
          <w:r w:rsidRPr="00F92966">
            <w:rPr>
              <w:bCs/>
            </w:rPr>
            <w:t>I</w:t>
          </w:r>
          <w:r w:rsidRPr="00F92966">
            <w:t>nteraction e</w:t>
          </w:r>
          <w:r w:rsidRPr="00F92966">
            <w:rPr>
              <w:bCs/>
            </w:rPr>
            <w:t>X</w:t>
          </w:r>
          <w:r w:rsidRPr="00F92966">
            <w:t>periment</w:t>
          </w:r>
          <w:r>
            <w:t xml:space="preserve"> (PHENIX) experiment at the Relativistic H</w:t>
          </w:r>
          <w:r w:rsidR="00F45E5A">
            <w:t>eavy Ion Collider (RHIC) extend</w:t>
          </w:r>
          <w:r>
            <w:t xml:space="preserve"> the vertex capability of the PHENIX Silicon Vertex Tracker (VTX) to forw</w:t>
          </w:r>
          <w:r w:rsidR="00B3614E">
            <w:t>ard and backward rapidities allowing</w:t>
          </w:r>
          <w:r>
            <w:t xml:space="preserve"> secondary vertex </w:t>
          </w:r>
          <w:r w:rsidR="00B3614E">
            <w:t xml:space="preserve">measurement </w:t>
          </w:r>
          <w:r>
            <w:t xml:space="preserve">capability in front of the PHENIX muon arms.  The FVTX </w:t>
          </w:r>
          <w:r w:rsidR="00DC4E18">
            <w:t xml:space="preserve">detector project was approved by </w:t>
          </w:r>
          <w:r w:rsidR="00601204">
            <w:t xml:space="preserve">the </w:t>
          </w:r>
          <w:r w:rsidR="00DC4E18">
            <w:t xml:space="preserve">DOE </w:t>
          </w:r>
          <w:r w:rsidR="00601204">
            <w:t xml:space="preserve">Office of Science </w:t>
          </w:r>
          <w:r w:rsidR="00DC4E18">
            <w:t xml:space="preserve">in </w:t>
          </w:r>
          <w:r w:rsidR="00F71D5D">
            <w:t>March 2008, with first construction funds received in April 2008.</w:t>
          </w:r>
          <w:r w:rsidR="00F45E5A">
            <w:t xml:space="preserve"> Project complete was declared in December 2011 when the full FVTX detector was installed into PHENIX.</w:t>
          </w:r>
        </w:p>
        <w:p w14:paraId="1C80D5D7" w14:textId="77777777" w:rsidR="00537EF3" w:rsidRDefault="00537EF3" w:rsidP="00537EF3">
          <w:pPr>
            <w:jc w:val="both"/>
          </w:pPr>
        </w:p>
        <w:p w14:paraId="1598683C" w14:textId="1FE3ED5B" w:rsidR="00537EF3" w:rsidRDefault="00537EF3" w:rsidP="00537EF3">
          <w:pPr>
            <w:jc w:val="both"/>
          </w:pPr>
          <w:r>
            <w:t xml:space="preserve">The primary technical improvement provided by the FVTX is to allow for the identification of secondary vertices near the original event vertex.  With an expected distance of closest approach (DCA) resolution of 200 </w:t>
          </w:r>
          <w:r>
            <w:sym w:font="Symbol" w:char="F06D"/>
          </w:r>
          <w:r>
            <w:t>m or better at 5 GeV/c, we will see improvement in both tracking from the original vertex as well as through identifying the location of secondary vertices caused by the in-flight decay of particles.</w:t>
          </w:r>
        </w:p>
        <w:p w14:paraId="12E37215" w14:textId="77777777" w:rsidR="00537EF3" w:rsidRDefault="00537EF3" w:rsidP="00537EF3">
          <w:pPr>
            <w:jc w:val="both"/>
          </w:pPr>
        </w:p>
        <w:p w14:paraId="3A9C5084" w14:textId="43F5A5DB" w:rsidR="00537EF3" w:rsidRDefault="00537EF3" w:rsidP="00537EF3">
          <w:pPr>
            <w:jc w:val="both"/>
          </w:pPr>
          <w:r>
            <w:t>The FVTX is</w:t>
          </w:r>
          <w:r w:rsidR="00D24B0D">
            <w:t xml:space="preserve"> </w:t>
          </w:r>
          <w:r>
            <w:t>composed of two endcaps, with four silicon mini-strip planes each, covering angles (</w:t>
          </w:r>
          <w:r w:rsidR="0015011C">
            <w:t>~</w:t>
          </w:r>
          <w:r>
            <w:t>10 to 35 degrees) that match the two muon arms. Each silicon plane consists of 4</w:t>
          </w:r>
          <w:bookmarkStart w:id="0" w:name="OLE_LINK2"/>
          <w:r w:rsidR="00286F47">
            <w:t>8 wedges of mini-strips with 75</w:t>
          </w:r>
          <w:r>
            <w:rPr>
              <w:rFonts w:ascii="Arial" w:hAnsi="Arial" w:cs="Arial"/>
            </w:rPr>
            <w:t>μ</w:t>
          </w:r>
          <w:bookmarkEnd w:id="0"/>
          <w:r>
            <w:t>m pitch in the radial direction and lengths in th</w:t>
          </w:r>
          <w:r w:rsidR="0015011C">
            <w:t>e phi direction varying from 3.4 mm at the inner radius to 11.5</w:t>
          </w:r>
          <w:r>
            <w:t xml:space="preserve"> mm at </w:t>
          </w:r>
          <w:r w:rsidR="0015011C">
            <w:t>the outer radius</w:t>
          </w:r>
          <w:r>
            <w:t xml:space="preserve">.  The maximum occupancy per strip reached in central Au-Au collisions is approximately 2.8%. </w:t>
          </w:r>
        </w:p>
        <w:p w14:paraId="19C9BD55" w14:textId="77777777" w:rsidR="00537EF3" w:rsidRDefault="00537EF3" w:rsidP="00537EF3">
          <w:pPr>
            <w:autoSpaceDE w:val="0"/>
            <w:autoSpaceDN w:val="0"/>
            <w:adjustRightInd w:val="0"/>
            <w:jc w:val="both"/>
          </w:pPr>
        </w:p>
        <w:p w14:paraId="082B9099" w14:textId="77777777" w:rsidR="00235639" w:rsidRDefault="00537EF3" w:rsidP="00537EF3">
          <w:pPr>
            <w:pStyle w:val="BodyText"/>
            <w:spacing w:after="120"/>
          </w:pPr>
          <w:r>
            <w:t xml:space="preserve">The FVTX has about 0.54 million strips in each forward detector that are read out with Fermi National Accelerator Laboratory (FNAL) </w:t>
          </w:r>
          <w:r w:rsidRPr="009D7950">
            <w:t>FPHX</w:t>
          </w:r>
          <w:r>
            <w:t xml:space="preserve"> chips, which are wire bonded directly to the mini-strips.  This chip provides analog and digital processing with zero-suppression and produces a digital output which is "data-pushed" at 200 Mbps to an intelligent readout board (ROC) containing </w:t>
          </w:r>
          <w:r w:rsidRPr="00A16CD9">
            <w:t>Field-Programmable Gate Arrays</w:t>
          </w:r>
          <w:r>
            <w:t xml:space="preserve"> (FPGAs). There the data are extracted and sent via fiber-optic to another readout board (the FEM) in the counting house.  On this board, the data are prepared in a standard PHENIX format and sent to PHENIX standard Data Collection Modules (DCMs).</w:t>
          </w:r>
        </w:p>
        <w:p w14:paraId="39C6CF90" w14:textId="77777777" w:rsidR="00F71D5D" w:rsidRDefault="00F71D5D" w:rsidP="00537EF3">
          <w:pPr>
            <w:pStyle w:val="BodyText"/>
            <w:spacing w:after="120"/>
          </w:pPr>
        </w:p>
        <w:p w14:paraId="3A012F58" w14:textId="53557E7E" w:rsidR="00235639" w:rsidRDefault="00235639" w:rsidP="00235639">
          <w:pPr>
            <w:jc w:val="both"/>
          </w:pPr>
          <w:r>
            <w:t>The FVTX detector provides vertex tracking over a large coverage in rapidity (1.2 &lt; |</w:t>
          </w:r>
          <w:r>
            <w:sym w:font="Symbol" w:char="F068"/>
          </w:r>
          <w:r>
            <w:t xml:space="preserve">| &lt; 2.2) with full azimuthal coverage.  This will allow for vertex cuts which separate prompt particles, decay particles from short-lived heavy quark mesons and decay particles from long-lived light mesons (pions and kaons).  In addition, beauty measurements can be made directly via B </w:t>
          </w:r>
          <w:r>
            <w:sym w:font="Symbol" w:char="F0AE"/>
          </w:r>
          <w:r>
            <w:t xml:space="preserve"> J/</w:t>
          </w:r>
          <w:r w:rsidRPr="00660286">
            <w:rPr>
              <w:rFonts w:ascii="Symbol" w:hAnsi="Symbol"/>
            </w:rPr>
            <w:t></w:t>
          </w:r>
          <w:r>
            <w:rPr>
              <w:rFonts w:ascii="Symbol" w:hAnsi="Symbol"/>
            </w:rPr>
            <w:t></w:t>
          </w:r>
          <w:r>
            <w:t>X by looking for a displaced J/</w:t>
          </w:r>
          <w:r w:rsidRPr="00965DA4">
            <w:rPr>
              <w:rFonts w:ascii="Symbol" w:hAnsi="Symbol"/>
            </w:rPr>
            <w:t></w:t>
          </w:r>
          <w:r>
            <w:t xml:space="preserve"> vertex, which will allow charm and beauty contributions to be separated in semi-inclusive single lepton measurements.  Therefore, with this device significantly enhanced and qualitatively new data can be obtained.  A more robust and accurate measurement of heavy-quark production over a wide kinematical range will be possible.  This new reach to forward and backward rapidity complements the central barrel vertex (V</w:t>
          </w:r>
          <w:r w:rsidR="005849C2">
            <w:t>TX) silicon detector, which</w:t>
          </w:r>
          <w:r>
            <w:t xml:space="preserve"> cover</w:t>
          </w:r>
          <w:r w:rsidR="005849C2">
            <w:t>s</w:t>
          </w:r>
          <w:r>
            <w:t xml:space="preserve">  |</w:t>
          </w:r>
          <w:r>
            <w:sym w:font="Symbol" w:char="F068"/>
          </w:r>
          <w:r>
            <w:t>| &lt; 1.2.</w:t>
          </w:r>
        </w:p>
        <w:p w14:paraId="5A822474" w14:textId="77777777" w:rsidR="00235639" w:rsidRDefault="00235639" w:rsidP="00235639">
          <w:pPr>
            <w:jc w:val="both"/>
          </w:pPr>
        </w:p>
        <w:p w14:paraId="547554B1" w14:textId="695DE103" w:rsidR="001B1FD5" w:rsidRDefault="00235639" w:rsidP="00235639">
          <w:pPr>
            <w:jc w:val="both"/>
          </w:pPr>
          <w:r>
            <w:t>The precision of the J/</w:t>
          </w:r>
          <w:r w:rsidRPr="005859AD">
            <w:rPr>
              <w:rFonts w:ascii="Symbol" w:hAnsi="Symbol"/>
            </w:rPr>
            <w:t></w:t>
          </w:r>
          <w:r>
            <w:t xml:space="preserve"> and other di-muon measurements in Au-Au collisions are currently limited in part by the large amount of combinatorial background that must be subtracted from under the signal.  With added rejection power for muons from pion and kaon decays, the significance of all di-muon measurements will greatly improve.  Further improvement in these measurements results from the improved mass resolution, which will be attained because of the more accurate determination of the openi</w:t>
          </w:r>
          <w:r w:rsidR="00DE297B">
            <w:t>ng angles of the di-muons.  Al</w:t>
          </w:r>
          <w:r>
            <w:t>together, these will result in improvement</w:t>
          </w:r>
          <w:r w:rsidR="00AF5D1A">
            <w:t>s</w:t>
          </w:r>
          <w:r>
            <w:t xml:space="preserve"> of our current di-muon analyses as well as providing access to several new measurements: separation of </w:t>
          </w:r>
          <w:r w:rsidRPr="007414C1">
            <w:rPr>
              <w:rFonts w:ascii="Symbol" w:hAnsi="Symbol"/>
            </w:rPr>
            <w:t></w:t>
          </w:r>
          <w:r>
            <w:t>’ from J/</w:t>
          </w:r>
          <w:r w:rsidRPr="007414C1">
            <w:rPr>
              <w:rFonts w:ascii="Symbol" w:hAnsi="Symbol"/>
            </w:rPr>
            <w:t></w:t>
          </w:r>
          <w:r>
            <w:t>, extraction of Drell-Yan from the di-muon continuum and measurement of upsilons at central rapidity.</w:t>
          </w:r>
        </w:p>
      </w:sdtContent>
    </w:sdt>
    <w:sdt>
      <w:sdtPr>
        <w:id w:val="6002722"/>
        <w:placeholder>
          <w:docPart w:val="929CBAB27E2F514699BE7CA5F97A5ACF"/>
        </w:placeholder>
      </w:sdtPr>
      <w:sdtContent>
        <w:p w14:paraId="343EF97F" w14:textId="77777777" w:rsidR="001B1FD5" w:rsidRDefault="001F42B6">
          <w:pPr>
            <w:pStyle w:val="Heading1"/>
          </w:pPr>
          <w:r>
            <w:t xml:space="preserve">Project </w:t>
          </w:r>
          <w:r w:rsidR="004E3589">
            <w:t>Expenditures</w:t>
          </w:r>
        </w:p>
      </w:sdtContent>
    </w:sdt>
    <w:sdt>
      <w:sdtPr>
        <w:id w:val="6002725"/>
        <w:placeholder>
          <w:docPart w:val="949A42F964C6EE4FAFE96E76038EB47A"/>
        </w:placeholder>
      </w:sdtPr>
      <w:sdtContent>
        <w:p w14:paraId="525E72C6" w14:textId="5DACEE1E" w:rsidR="001A0BCF" w:rsidRDefault="00366C2C">
          <w:pPr>
            <w:pStyle w:val="BodyText"/>
          </w:pPr>
          <w:r>
            <w:t xml:space="preserve">The cost analysis from the final FVTX quarterly report is shown </w:t>
          </w:r>
          <w:r w:rsidR="004041DE">
            <w:t xml:space="preserve">in </w:t>
          </w:r>
          <w:r w:rsidR="004041DE">
            <w:fldChar w:fldCharType="begin"/>
          </w:r>
          <w:r w:rsidR="004041DE">
            <w:instrText xml:space="preserve"> REF _Ref192819602 \h </w:instrText>
          </w:r>
          <w:r w:rsidR="004041DE">
            <w:fldChar w:fldCharType="separate"/>
          </w:r>
          <w:r w:rsidR="002B4C43">
            <w:t xml:space="preserve">Table </w:t>
          </w:r>
          <w:r w:rsidR="002B4C43">
            <w:rPr>
              <w:noProof/>
            </w:rPr>
            <w:t>1</w:t>
          </w:r>
          <w:r w:rsidR="004041DE">
            <w:fldChar w:fldCharType="end"/>
          </w:r>
          <w:r w:rsidR="00B37E41">
            <w:t>,</w:t>
          </w:r>
          <w:r w:rsidR="001A0BCF">
            <w:t xml:space="preserve"> where the baseline </w:t>
          </w:r>
          <w:r w:rsidR="007468CA">
            <w:t>(</w:t>
          </w:r>
          <w:r w:rsidR="001A0BCF">
            <w:t>cost</w:t>
          </w:r>
          <w:r w:rsidR="007468CA">
            <w:t xml:space="preserve"> </w:t>
          </w:r>
          <w:r w:rsidR="001A0BCF">
            <w:t>+</w:t>
          </w:r>
          <w:r w:rsidR="007468CA">
            <w:t xml:space="preserve"> </w:t>
          </w:r>
          <w:r w:rsidR="001A0BCF">
            <w:t>contingency</w:t>
          </w:r>
          <w:r w:rsidR="007468CA">
            <w:t>)</w:t>
          </w:r>
          <w:r w:rsidR="001A0BCF">
            <w:t xml:space="preserve"> for each item is shown along with th</w:t>
          </w:r>
          <w:r w:rsidR="00B23D42">
            <w:t>e final cost</w:t>
          </w:r>
          <w:r w:rsidR="00545725">
            <w:t>,</w:t>
          </w:r>
          <w:r w:rsidR="00B23D42">
            <w:t xml:space="preserve"> </w:t>
          </w:r>
          <w:r w:rsidR="001A0BCF">
            <w:t xml:space="preserve">baseline </w:t>
          </w:r>
          <w:r w:rsidR="007468CA">
            <w:t xml:space="preserve">contingencies, </w:t>
          </w:r>
          <w:r w:rsidR="001A0BCF">
            <w:t>and final contingencies</w:t>
          </w:r>
          <w:r>
            <w:t>.</w:t>
          </w:r>
          <w:r w:rsidR="001A0BCF">
            <w:t xml:space="preserve"> A number of items had final contingencies which were quite different from the project estimates, but overall we</w:t>
          </w:r>
          <w:r w:rsidR="00636EF0">
            <w:t xml:space="preserve"> ended out with roughly $80k in contingency, part of which was used to purchase some additional extension cables for which we had few spares.  We propose to use the remaining funds, some of which have already been converted to operations funds, to purchase additional spare parts for the FVTX detector.</w:t>
          </w:r>
        </w:p>
        <w:p w14:paraId="40C5868B" w14:textId="77777777" w:rsidR="001A0BCF" w:rsidRDefault="001A0BCF">
          <w:pPr>
            <w:pStyle w:val="BodyText"/>
          </w:pPr>
        </w:p>
        <w:p w14:paraId="74C7695F" w14:textId="77777777" w:rsidR="001A0BCF" w:rsidRDefault="001A0BCF">
          <w:pPr>
            <w:pStyle w:val="BodyText"/>
          </w:pPr>
        </w:p>
        <w:p w14:paraId="329E3348" w14:textId="0C660474" w:rsidR="00A61D90" w:rsidRDefault="00DC10AC">
          <w:pPr>
            <w:pStyle w:val="BodyText"/>
          </w:pPr>
        </w:p>
      </w:sdtContent>
    </w:sdt>
    <w:p w14:paraId="15B20B0D" w14:textId="66E19E82" w:rsidR="001A0BCF" w:rsidRDefault="001A0BCF" w:rsidP="006C109F">
      <w:pPr>
        <w:pStyle w:val="Caption"/>
        <w:keepNext/>
        <w:jc w:val="both"/>
      </w:pPr>
      <w:bookmarkStart w:id="1" w:name="_Ref192819602"/>
      <w:r>
        <w:t xml:space="preserve">Table </w:t>
      </w:r>
      <w:fldSimple w:instr=" SEQ Table \* ARABIC ">
        <w:r w:rsidR="002B4C43">
          <w:rPr>
            <w:noProof/>
          </w:rPr>
          <w:t>1</w:t>
        </w:r>
      </w:fldSimple>
      <w:bookmarkEnd w:id="1"/>
      <w:r>
        <w:t xml:space="preserve"> Baseline costs compared to final costs for the FVTX project.  The Baseline Total cost listed inclu</w:t>
      </w:r>
      <w:r w:rsidR="001E0C8F">
        <w:t>des contingency, the Estimated Total C</w:t>
      </w:r>
      <w:r>
        <w:t>ost is actual cost at the end of the project, Baseline Contingency is the portion of the Baseline Total Cost which was contingency, and the Remaining Contingency is the Baseline Total cost minus the final actual costs.</w:t>
      </w:r>
    </w:p>
    <w:tbl>
      <w:tblPr>
        <w:tblW w:w="7678" w:type="dxa"/>
        <w:tblInd w:w="108" w:type="dxa"/>
        <w:tblLook w:val="04A0" w:firstRow="1" w:lastRow="0" w:firstColumn="1" w:lastColumn="0" w:noHBand="0" w:noVBand="1"/>
      </w:tblPr>
      <w:tblGrid>
        <w:gridCol w:w="1196"/>
        <w:gridCol w:w="1736"/>
        <w:gridCol w:w="984"/>
        <w:gridCol w:w="1106"/>
        <w:gridCol w:w="1328"/>
        <w:gridCol w:w="1328"/>
      </w:tblGrid>
      <w:tr w:rsidR="00A61D90" w:rsidRPr="00A61D90" w14:paraId="212F7D5E" w14:textId="77777777" w:rsidTr="001A0BCF">
        <w:trPr>
          <w:trHeight w:val="240"/>
        </w:trPr>
        <w:tc>
          <w:tcPr>
            <w:tcW w:w="1196" w:type="dxa"/>
            <w:tcBorders>
              <w:top w:val="nil"/>
              <w:left w:val="nil"/>
              <w:bottom w:val="nil"/>
              <w:right w:val="nil"/>
            </w:tcBorders>
            <w:shd w:val="clear" w:color="auto" w:fill="auto"/>
            <w:noWrap/>
            <w:vAlign w:val="bottom"/>
            <w:hideMark/>
          </w:tcPr>
          <w:p w14:paraId="43370E4F"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WBS</w:t>
            </w:r>
          </w:p>
        </w:tc>
        <w:tc>
          <w:tcPr>
            <w:tcW w:w="1736" w:type="dxa"/>
            <w:tcBorders>
              <w:top w:val="nil"/>
              <w:left w:val="nil"/>
              <w:bottom w:val="nil"/>
              <w:right w:val="nil"/>
            </w:tcBorders>
            <w:shd w:val="clear" w:color="auto" w:fill="auto"/>
            <w:noWrap/>
            <w:vAlign w:val="bottom"/>
            <w:hideMark/>
          </w:tcPr>
          <w:p w14:paraId="322CCB8F"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ITEM</w:t>
            </w:r>
          </w:p>
        </w:tc>
        <w:tc>
          <w:tcPr>
            <w:tcW w:w="984" w:type="dxa"/>
            <w:tcBorders>
              <w:top w:val="nil"/>
              <w:left w:val="nil"/>
              <w:bottom w:val="nil"/>
              <w:right w:val="nil"/>
            </w:tcBorders>
            <w:shd w:val="clear" w:color="auto" w:fill="auto"/>
            <w:noWrap/>
            <w:vAlign w:val="bottom"/>
            <w:hideMark/>
          </w:tcPr>
          <w:p w14:paraId="7B8A0523"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Baseline</w:t>
            </w:r>
          </w:p>
        </w:tc>
        <w:tc>
          <w:tcPr>
            <w:tcW w:w="1106" w:type="dxa"/>
            <w:tcBorders>
              <w:top w:val="nil"/>
              <w:left w:val="nil"/>
              <w:bottom w:val="nil"/>
              <w:right w:val="nil"/>
            </w:tcBorders>
            <w:shd w:val="clear" w:color="auto" w:fill="auto"/>
            <w:noWrap/>
            <w:vAlign w:val="bottom"/>
            <w:hideMark/>
          </w:tcPr>
          <w:p w14:paraId="78F407E6" w14:textId="5F37007E"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Est</w:t>
            </w:r>
            <w:r w:rsidR="00455C08">
              <w:rPr>
                <w:rFonts w:ascii="Arial" w:eastAsia="Times New Roman" w:hAnsi="Arial" w:cs="Arial"/>
                <w:color w:val="auto"/>
                <w:szCs w:val="20"/>
              </w:rPr>
              <w:t>i</w:t>
            </w:r>
            <w:r w:rsidRPr="00A61D90">
              <w:rPr>
                <w:rFonts w:ascii="Arial" w:eastAsia="Times New Roman" w:hAnsi="Arial" w:cs="Arial"/>
                <w:color w:val="auto"/>
                <w:szCs w:val="20"/>
              </w:rPr>
              <w:t>mated</w:t>
            </w:r>
          </w:p>
        </w:tc>
        <w:tc>
          <w:tcPr>
            <w:tcW w:w="1328" w:type="dxa"/>
            <w:tcBorders>
              <w:top w:val="nil"/>
              <w:left w:val="nil"/>
              <w:bottom w:val="nil"/>
              <w:right w:val="nil"/>
            </w:tcBorders>
            <w:shd w:val="clear" w:color="auto" w:fill="auto"/>
            <w:noWrap/>
            <w:vAlign w:val="bottom"/>
            <w:hideMark/>
          </w:tcPr>
          <w:p w14:paraId="44DFE9E1"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Baseline</w:t>
            </w:r>
          </w:p>
        </w:tc>
        <w:tc>
          <w:tcPr>
            <w:tcW w:w="1328" w:type="dxa"/>
            <w:tcBorders>
              <w:top w:val="nil"/>
              <w:left w:val="nil"/>
              <w:bottom w:val="nil"/>
              <w:right w:val="nil"/>
            </w:tcBorders>
            <w:shd w:val="clear" w:color="auto" w:fill="auto"/>
            <w:noWrap/>
            <w:vAlign w:val="bottom"/>
            <w:hideMark/>
          </w:tcPr>
          <w:p w14:paraId="5D1C4928"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Remaining</w:t>
            </w:r>
          </w:p>
        </w:tc>
      </w:tr>
      <w:tr w:rsidR="00A61D90" w:rsidRPr="00A61D90" w14:paraId="4A48955D" w14:textId="77777777" w:rsidTr="001A0BCF">
        <w:trPr>
          <w:trHeight w:val="240"/>
        </w:trPr>
        <w:tc>
          <w:tcPr>
            <w:tcW w:w="1196" w:type="dxa"/>
            <w:tcBorders>
              <w:top w:val="nil"/>
              <w:left w:val="nil"/>
              <w:bottom w:val="nil"/>
              <w:right w:val="nil"/>
            </w:tcBorders>
            <w:shd w:val="clear" w:color="auto" w:fill="auto"/>
            <w:noWrap/>
            <w:vAlign w:val="bottom"/>
            <w:hideMark/>
          </w:tcPr>
          <w:p w14:paraId="35E93FF6" w14:textId="77777777" w:rsidR="00A61D90" w:rsidRPr="00A61D90" w:rsidRDefault="00A61D90" w:rsidP="00A61D90">
            <w:pPr>
              <w:spacing w:line="240" w:lineRule="auto"/>
              <w:rPr>
                <w:rFonts w:ascii="Arial" w:eastAsia="Times New Roman" w:hAnsi="Arial" w:cs="Arial"/>
                <w:color w:val="auto"/>
                <w:szCs w:val="20"/>
              </w:rPr>
            </w:pPr>
          </w:p>
        </w:tc>
        <w:tc>
          <w:tcPr>
            <w:tcW w:w="1736" w:type="dxa"/>
            <w:tcBorders>
              <w:top w:val="nil"/>
              <w:left w:val="nil"/>
              <w:bottom w:val="nil"/>
              <w:right w:val="nil"/>
            </w:tcBorders>
            <w:shd w:val="clear" w:color="auto" w:fill="auto"/>
            <w:noWrap/>
            <w:vAlign w:val="bottom"/>
            <w:hideMark/>
          </w:tcPr>
          <w:p w14:paraId="50479EC7" w14:textId="77777777" w:rsidR="00A61D90" w:rsidRPr="00A61D90" w:rsidRDefault="00A61D90" w:rsidP="00A61D90">
            <w:pPr>
              <w:spacing w:line="240" w:lineRule="auto"/>
              <w:rPr>
                <w:rFonts w:ascii="Arial" w:eastAsia="Times New Roman" w:hAnsi="Arial" w:cs="Arial"/>
                <w:color w:val="auto"/>
                <w:szCs w:val="20"/>
              </w:rPr>
            </w:pPr>
          </w:p>
        </w:tc>
        <w:tc>
          <w:tcPr>
            <w:tcW w:w="984" w:type="dxa"/>
            <w:tcBorders>
              <w:top w:val="nil"/>
              <w:left w:val="nil"/>
              <w:bottom w:val="nil"/>
              <w:right w:val="nil"/>
            </w:tcBorders>
            <w:shd w:val="clear" w:color="auto" w:fill="auto"/>
            <w:noWrap/>
            <w:vAlign w:val="bottom"/>
            <w:hideMark/>
          </w:tcPr>
          <w:p w14:paraId="66A30D09"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Total</w:t>
            </w:r>
          </w:p>
        </w:tc>
        <w:tc>
          <w:tcPr>
            <w:tcW w:w="1106" w:type="dxa"/>
            <w:tcBorders>
              <w:top w:val="nil"/>
              <w:left w:val="nil"/>
              <w:bottom w:val="nil"/>
              <w:right w:val="nil"/>
            </w:tcBorders>
            <w:shd w:val="clear" w:color="auto" w:fill="auto"/>
            <w:noWrap/>
            <w:vAlign w:val="bottom"/>
            <w:hideMark/>
          </w:tcPr>
          <w:p w14:paraId="1837FCD2"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Total</w:t>
            </w:r>
          </w:p>
        </w:tc>
        <w:tc>
          <w:tcPr>
            <w:tcW w:w="1328" w:type="dxa"/>
            <w:tcBorders>
              <w:top w:val="nil"/>
              <w:left w:val="nil"/>
              <w:bottom w:val="nil"/>
              <w:right w:val="nil"/>
            </w:tcBorders>
            <w:shd w:val="clear" w:color="auto" w:fill="auto"/>
            <w:noWrap/>
            <w:vAlign w:val="bottom"/>
            <w:hideMark/>
          </w:tcPr>
          <w:p w14:paraId="36EAC301"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Contingency</w:t>
            </w:r>
          </w:p>
        </w:tc>
        <w:tc>
          <w:tcPr>
            <w:tcW w:w="1328" w:type="dxa"/>
            <w:tcBorders>
              <w:top w:val="nil"/>
              <w:left w:val="nil"/>
              <w:bottom w:val="nil"/>
              <w:right w:val="nil"/>
            </w:tcBorders>
            <w:shd w:val="clear" w:color="auto" w:fill="auto"/>
            <w:noWrap/>
            <w:vAlign w:val="bottom"/>
            <w:hideMark/>
          </w:tcPr>
          <w:p w14:paraId="6747D879"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Contingency</w:t>
            </w:r>
          </w:p>
        </w:tc>
      </w:tr>
      <w:tr w:rsidR="00A61D90" w:rsidRPr="00A61D90" w14:paraId="797D3B1F" w14:textId="77777777" w:rsidTr="001A0BCF">
        <w:trPr>
          <w:trHeight w:val="240"/>
        </w:trPr>
        <w:tc>
          <w:tcPr>
            <w:tcW w:w="1196" w:type="dxa"/>
            <w:tcBorders>
              <w:top w:val="nil"/>
              <w:left w:val="nil"/>
              <w:bottom w:val="nil"/>
              <w:right w:val="nil"/>
            </w:tcBorders>
            <w:shd w:val="clear" w:color="auto" w:fill="auto"/>
            <w:noWrap/>
            <w:vAlign w:val="bottom"/>
            <w:hideMark/>
          </w:tcPr>
          <w:p w14:paraId="5D96F0D7" w14:textId="77777777" w:rsidR="00A61D90" w:rsidRPr="00A61D90" w:rsidRDefault="00A61D90" w:rsidP="00A61D90">
            <w:pPr>
              <w:spacing w:line="240" w:lineRule="auto"/>
              <w:rPr>
                <w:rFonts w:ascii="Arial" w:eastAsia="Times New Roman" w:hAnsi="Arial" w:cs="Arial"/>
                <w:color w:val="auto"/>
                <w:szCs w:val="20"/>
              </w:rPr>
            </w:pPr>
          </w:p>
        </w:tc>
        <w:tc>
          <w:tcPr>
            <w:tcW w:w="1736" w:type="dxa"/>
            <w:tcBorders>
              <w:top w:val="nil"/>
              <w:left w:val="nil"/>
              <w:bottom w:val="nil"/>
              <w:right w:val="nil"/>
            </w:tcBorders>
            <w:shd w:val="clear" w:color="auto" w:fill="auto"/>
            <w:noWrap/>
            <w:vAlign w:val="bottom"/>
            <w:hideMark/>
          </w:tcPr>
          <w:p w14:paraId="02A26311" w14:textId="77777777" w:rsidR="00A61D90" w:rsidRPr="00A61D90" w:rsidRDefault="00A61D90" w:rsidP="00A61D90">
            <w:pPr>
              <w:spacing w:line="240" w:lineRule="auto"/>
              <w:rPr>
                <w:rFonts w:ascii="Arial" w:eastAsia="Times New Roman" w:hAnsi="Arial" w:cs="Arial"/>
                <w:color w:val="auto"/>
                <w:szCs w:val="20"/>
              </w:rPr>
            </w:pPr>
          </w:p>
        </w:tc>
        <w:tc>
          <w:tcPr>
            <w:tcW w:w="984" w:type="dxa"/>
            <w:tcBorders>
              <w:top w:val="nil"/>
              <w:left w:val="nil"/>
              <w:bottom w:val="nil"/>
              <w:right w:val="nil"/>
            </w:tcBorders>
            <w:shd w:val="clear" w:color="auto" w:fill="auto"/>
            <w:noWrap/>
            <w:vAlign w:val="bottom"/>
            <w:hideMark/>
          </w:tcPr>
          <w:p w14:paraId="2ABF396D"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Cost</w:t>
            </w:r>
          </w:p>
        </w:tc>
        <w:tc>
          <w:tcPr>
            <w:tcW w:w="1106" w:type="dxa"/>
            <w:tcBorders>
              <w:top w:val="nil"/>
              <w:left w:val="nil"/>
              <w:bottom w:val="nil"/>
              <w:right w:val="nil"/>
            </w:tcBorders>
            <w:shd w:val="clear" w:color="auto" w:fill="auto"/>
            <w:noWrap/>
            <w:vAlign w:val="bottom"/>
            <w:hideMark/>
          </w:tcPr>
          <w:p w14:paraId="050AD190"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Cost</w:t>
            </w:r>
          </w:p>
        </w:tc>
        <w:tc>
          <w:tcPr>
            <w:tcW w:w="1328" w:type="dxa"/>
            <w:tcBorders>
              <w:top w:val="nil"/>
              <w:left w:val="nil"/>
              <w:bottom w:val="nil"/>
              <w:right w:val="nil"/>
            </w:tcBorders>
            <w:shd w:val="clear" w:color="auto" w:fill="auto"/>
            <w:noWrap/>
            <w:vAlign w:val="bottom"/>
            <w:hideMark/>
          </w:tcPr>
          <w:p w14:paraId="0B1625F5" w14:textId="77777777" w:rsidR="00A61D90" w:rsidRPr="00A61D90" w:rsidRDefault="00A61D90" w:rsidP="00A61D90">
            <w:pPr>
              <w:spacing w:line="240" w:lineRule="auto"/>
              <w:rPr>
                <w:rFonts w:ascii="Arial" w:eastAsia="Times New Roman" w:hAnsi="Arial" w:cs="Arial"/>
                <w:color w:val="auto"/>
                <w:szCs w:val="20"/>
              </w:rPr>
            </w:pPr>
          </w:p>
        </w:tc>
        <w:tc>
          <w:tcPr>
            <w:tcW w:w="1328" w:type="dxa"/>
            <w:tcBorders>
              <w:top w:val="nil"/>
              <w:left w:val="nil"/>
              <w:bottom w:val="nil"/>
              <w:right w:val="nil"/>
            </w:tcBorders>
            <w:shd w:val="clear" w:color="auto" w:fill="auto"/>
            <w:noWrap/>
            <w:vAlign w:val="bottom"/>
            <w:hideMark/>
          </w:tcPr>
          <w:p w14:paraId="6BBAD4A9" w14:textId="77777777" w:rsidR="00A61D90" w:rsidRPr="00A61D90" w:rsidRDefault="00A61D90" w:rsidP="00A61D90">
            <w:pPr>
              <w:spacing w:line="240" w:lineRule="auto"/>
              <w:rPr>
                <w:rFonts w:ascii="Arial" w:eastAsia="Times New Roman" w:hAnsi="Arial" w:cs="Arial"/>
                <w:color w:val="auto"/>
                <w:szCs w:val="20"/>
              </w:rPr>
            </w:pPr>
          </w:p>
        </w:tc>
      </w:tr>
      <w:tr w:rsidR="00A61D90" w:rsidRPr="00A61D90" w14:paraId="24F6E83E" w14:textId="77777777" w:rsidTr="001A0BCF">
        <w:trPr>
          <w:trHeight w:val="300"/>
        </w:trPr>
        <w:tc>
          <w:tcPr>
            <w:tcW w:w="1196" w:type="dxa"/>
            <w:tcBorders>
              <w:top w:val="nil"/>
              <w:left w:val="nil"/>
              <w:bottom w:val="nil"/>
              <w:right w:val="nil"/>
            </w:tcBorders>
            <w:shd w:val="clear" w:color="auto" w:fill="auto"/>
            <w:noWrap/>
            <w:vAlign w:val="bottom"/>
            <w:hideMark/>
          </w:tcPr>
          <w:p w14:paraId="54520B79" w14:textId="77777777" w:rsidR="00A61D90" w:rsidRPr="00A61D90" w:rsidRDefault="00A61D90" w:rsidP="00A61D90">
            <w:pPr>
              <w:spacing w:line="240" w:lineRule="auto"/>
              <w:rPr>
                <w:rFonts w:ascii="Arial" w:eastAsia="Times New Roman" w:hAnsi="Arial" w:cs="Arial"/>
                <w:color w:val="auto"/>
                <w:szCs w:val="20"/>
              </w:rPr>
            </w:pPr>
          </w:p>
        </w:tc>
        <w:tc>
          <w:tcPr>
            <w:tcW w:w="1736" w:type="dxa"/>
            <w:tcBorders>
              <w:top w:val="nil"/>
              <w:left w:val="nil"/>
              <w:bottom w:val="nil"/>
              <w:right w:val="nil"/>
            </w:tcBorders>
            <w:shd w:val="clear" w:color="auto" w:fill="auto"/>
            <w:noWrap/>
            <w:vAlign w:val="bottom"/>
            <w:hideMark/>
          </w:tcPr>
          <w:p w14:paraId="6A8EFA7E" w14:textId="77777777" w:rsidR="00A61D90" w:rsidRPr="00A61D90" w:rsidRDefault="00A61D90" w:rsidP="00A61D90">
            <w:pPr>
              <w:spacing w:line="240" w:lineRule="auto"/>
              <w:rPr>
                <w:rFonts w:ascii="Arial" w:eastAsia="Times New Roman" w:hAnsi="Arial" w:cs="Arial"/>
                <w:color w:val="auto"/>
                <w:szCs w:val="20"/>
              </w:rPr>
            </w:pPr>
          </w:p>
        </w:tc>
        <w:tc>
          <w:tcPr>
            <w:tcW w:w="984" w:type="dxa"/>
            <w:tcBorders>
              <w:top w:val="nil"/>
              <w:left w:val="nil"/>
              <w:bottom w:val="nil"/>
              <w:right w:val="nil"/>
            </w:tcBorders>
            <w:shd w:val="clear" w:color="auto" w:fill="auto"/>
            <w:noWrap/>
            <w:vAlign w:val="bottom"/>
            <w:hideMark/>
          </w:tcPr>
          <w:p w14:paraId="0A2CB64D" w14:textId="77777777" w:rsidR="00A61D90" w:rsidRPr="00A61D90" w:rsidRDefault="00A61D90" w:rsidP="00A61D90">
            <w:pPr>
              <w:spacing w:line="240" w:lineRule="auto"/>
              <w:jc w:val="center"/>
              <w:rPr>
                <w:rFonts w:ascii="Arial" w:eastAsia="Times New Roman" w:hAnsi="Arial" w:cs="Arial"/>
                <w:color w:val="auto"/>
                <w:szCs w:val="20"/>
              </w:rPr>
            </w:pPr>
            <w:r w:rsidRPr="00A61D90">
              <w:rPr>
                <w:rFonts w:ascii="Arial" w:eastAsia="Times New Roman" w:hAnsi="Arial" w:cs="Arial"/>
                <w:color w:val="auto"/>
                <w:szCs w:val="20"/>
              </w:rPr>
              <w:t>(AY$)</w:t>
            </w:r>
          </w:p>
        </w:tc>
        <w:tc>
          <w:tcPr>
            <w:tcW w:w="1106" w:type="dxa"/>
            <w:tcBorders>
              <w:top w:val="nil"/>
              <w:left w:val="nil"/>
              <w:bottom w:val="nil"/>
              <w:right w:val="nil"/>
            </w:tcBorders>
            <w:shd w:val="clear" w:color="auto" w:fill="auto"/>
            <w:noWrap/>
            <w:vAlign w:val="bottom"/>
            <w:hideMark/>
          </w:tcPr>
          <w:p w14:paraId="705A6B7B" w14:textId="77777777" w:rsidR="00A61D90" w:rsidRPr="00A61D90" w:rsidRDefault="00A61D90" w:rsidP="00A61D90">
            <w:pPr>
              <w:spacing w:line="240" w:lineRule="auto"/>
              <w:jc w:val="center"/>
              <w:rPr>
                <w:rFonts w:ascii="Arial" w:eastAsia="Times New Roman" w:hAnsi="Arial" w:cs="Arial"/>
                <w:color w:val="auto"/>
                <w:szCs w:val="20"/>
              </w:rPr>
            </w:pPr>
            <w:r w:rsidRPr="00A61D90">
              <w:rPr>
                <w:rFonts w:ascii="Arial" w:eastAsia="Times New Roman" w:hAnsi="Arial" w:cs="Arial"/>
                <w:color w:val="auto"/>
                <w:szCs w:val="20"/>
              </w:rPr>
              <w:t>(AY$)</w:t>
            </w:r>
          </w:p>
        </w:tc>
        <w:tc>
          <w:tcPr>
            <w:tcW w:w="1328" w:type="dxa"/>
            <w:tcBorders>
              <w:top w:val="nil"/>
              <w:left w:val="nil"/>
              <w:bottom w:val="nil"/>
              <w:right w:val="nil"/>
            </w:tcBorders>
            <w:shd w:val="clear" w:color="auto" w:fill="auto"/>
            <w:noWrap/>
            <w:vAlign w:val="bottom"/>
            <w:hideMark/>
          </w:tcPr>
          <w:p w14:paraId="57DA40C6" w14:textId="77777777" w:rsidR="00A61D90" w:rsidRPr="00A61D90" w:rsidRDefault="00A61D90" w:rsidP="00A61D90">
            <w:pPr>
              <w:spacing w:line="240" w:lineRule="auto"/>
              <w:jc w:val="center"/>
              <w:rPr>
                <w:rFonts w:ascii="Arial" w:eastAsia="Times New Roman" w:hAnsi="Arial" w:cs="Arial"/>
                <w:color w:val="auto"/>
                <w:szCs w:val="20"/>
              </w:rPr>
            </w:pPr>
            <w:r w:rsidRPr="00A61D90">
              <w:rPr>
                <w:rFonts w:ascii="Arial" w:eastAsia="Times New Roman" w:hAnsi="Arial" w:cs="Arial"/>
                <w:color w:val="auto"/>
                <w:szCs w:val="20"/>
              </w:rPr>
              <w:t>(AY$)</w:t>
            </w:r>
          </w:p>
        </w:tc>
        <w:tc>
          <w:tcPr>
            <w:tcW w:w="1328" w:type="dxa"/>
            <w:tcBorders>
              <w:top w:val="nil"/>
              <w:left w:val="nil"/>
              <w:bottom w:val="nil"/>
              <w:right w:val="nil"/>
            </w:tcBorders>
            <w:shd w:val="clear" w:color="auto" w:fill="auto"/>
            <w:noWrap/>
            <w:vAlign w:val="bottom"/>
            <w:hideMark/>
          </w:tcPr>
          <w:p w14:paraId="6AF3C5C4" w14:textId="77777777" w:rsidR="00A61D90" w:rsidRPr="00A61D90" w:rsidRDefault="00A61D90" w:rsidP="00A61D90">
            <w:pPr>
              <w:spacing w:line="240" w:lineRule="auto"/>
              <w:jc w:val="center"/>
              <w:rPr>
                <w:rFonts w:ascii="Arial" w:eastAsia="Times New Roman" w:hAnsi="Arial" w:cs="Arial"/>
                <w:color w:val="auto"/>
                <w:szCs w:val="20"/>
              </w:rPr>
            </w:pPr>
            <w:r w:rsidRPr="00A61D90">
              <w:rPr>
                <w:rFonts w:ascii="Arial" w:eastAsia="Times New Roman" w:hAnsi="Arial" w:cs="Arial"/>
                <w:color w:val="auto"/>
                <w:szCs w:val="20"/>
              </w:rPr>
              <w:t>(AY$)</w:t>
            </w:r>
          </w:p>
        </w:tc>
      </w:tr>
      <w:tr w:rsidR="00A61D90" w:rsidRPr="00A61D90" w14:paraId="72DEDDC6" w14:textId="77777777" w:rsidTr="001A0BCF">
        <w:trPr>
          <w:trHeight w:val="240"/>
        </w:trPr>
        <w:tc>
          <w:tcPr>
            <w:tcW w:w="1196" w:type="dxa"/>
            <w:tcBorders>
              <w:top w:val="nil"/>
              <w:left w:val="nil"/>
              <w:bottom w:val="nil"/>
              <w:right w:val="nil"/>
            </w:tcBorders>
            <w:shd w:val="clear" w:color="auto" w:fill="auto"/>
            <w:noWrap/>
            <w:vAlign w:val="bottom"/>
            <w:hideMark/>
          </w:tcPr>
          <w:p w14:paraId="2F3845B3" w14:textId="77777777" w:rsidR="00A61D90" w:rsidRPr="00A61D90" w:rsidRDefault="00A61D90" w:rsidP="00A61D90">
            <w:pPr>
              <w:spacing w:line="240" w:lineRule="auto"/>
              <w:rPr>
                <w:rFonts w:ascii="Arial" w:eastAsia="Times New Roman" w:hAnsi="Arial" w:cs="Arial"/>
                <w:color w:val="auto"/>
                <w:szCs w:val="20"/>
              </w:rPr>
            </w:pPr>
          </w:p>
        </w:tc>
        <w:tc>
          <w:tcPr>
            <w:tcW w:w="1736" w:type="dxa"/>
            <w:tcBorders>
              <w:top w:val="nil"/>
              <w:left w:val="nil"/>
              <w:bottom w:val="nil"/>
              <w:right w:val="nil"/>
            </w:tcBorders>
            <w:shd w:val="clear" w:color="auto" w:fill="auto"/>
            <w:noWrap/>
            <w:vAlign w:val="bottom"/>
            <w:hideMark/>
          </w:tcPr>
          <w:p w14:paraId="1CD6C031" w14:textId="77777777" w:rsidR="00A61D90" w:rsidRPr="00A61D90" w:rsidRDefault="00A61D90" w:rsidP="00A61D90">
            <w:pPr>
              <w:spacing w:line="240" w:lineRule="auto"/>
              <w:rPr>
                <w:rFonts w:ascii="Arial" w:eastAsia="Times New Roman" w:hAnsi="Arial" w:cs="Arial"/>
                <w:color w:val="auto"/>
                <w:szCs w:val="20"/>
              </w:rPr>
            </w:pPr>
          </w:p>
        </w:tc>
        <w:tc>
          <w:tcPr>
            <w:tcW w:w="984" w:type="dxa"/>
            <w:tcBorders>
              <w:top w:val="nil"/>
              <w:left w:val="nil"/>
              <w:bottom w:val="nil"/>
              <w:right w:val="nil"/>
            </w:tcBorders>
            <w:shd w:val="clear" w:color="auto" w:fill="auto"/>
            <w:noWrap/>
            <w:vAlign w:val="bottom"/>
            <w:hideMark/>
          </w:tcPr>
          <w:p w14:paraId="7597DB4F" w14:textId="77777777" w:rsidR="00A61D90" w:rsidRPr="00A61D90" w:rsidRDefault="00A61D90" w:rsidP="00A61D90">
            <w:pPr>
              <w:spacing w:line="240" w:lineRule="auto"/>
              <w:rPr>
                <w:rFonts w:ascii="Arial" w:eastAsia="Times New Roman" w:hAnsi="Arial" w:cs="Arial"/>
                <w:color w:val="auto"/>
                <w:szCs w:val="20"/>
              </w:rPr>
            </w:pPr>
          </w:p>
        </w:tc>
        <w:tc>
          <w:tcPr>
            <w:tcW w:w="1106" w:type="dxa"/>
            <w:tcBorders>
              <w:top w:val="nil"/>
              <w:left w:val="nil"/>
              <w:bottom w:val="nil"/>
              <w:right w:val="nil"/>
            </w:tcBorders>
            <w:shd w:val="clear" w:color="auto" w:fill="auto"/>
            <w:noWrap/>
            <w:vAlign w:val="bottom"/>
            <w:hideMark/>
          </w:tcPr>
          <w:p w14:paraId="5DC558CA" w14:textId="77777777" w:rsidR="00A61D90" w:rsidRPr="00A61D90" w:rsidRDefault="00A61D90" w:rsidP="00A61D90">
            <w:pPr>
              <w:spacing w:line="240" w:lineRule="auto"/>
              <w:rPr>
                <w:rFonts w:ascii="Arial" w:eastAsia="Times New Roman" w:hAnsi="Arial" w:cs="Arial"/>
                <w:color w:val="auto"/>
                <w:szCs w:val="20"/>
              </w:rPr>
            </w:pPr>
          </w:p>
        </w:tc>
        <w:tc>
          <w:tcPr>
            <w:tcW w:w="1328" w:type="dxa"/>
            <w:tcBorders>
              <w:top w:val="nil"/>
              <w:left w:val="nil"/>
              <w:bottom w:val="nil"/>
              <w:right w:val="nil"/>
            </w:tcBorders>
            <w:shd w:val="clear" w:color="auto" w:fill="auto"/>
            <w:noWrap/>
            <w:vAlign w:val="bottom"/>
            <w:hideMark/>
          </w:tcPr>
          <w:p w14:paraId="76EC1738" w14:textId="77777777" w:rsidR="00A61D90" w:rsidRPr="00A61D90" w:rsidRDefault="00A61D90" w:rsidP="00A61D90">
            <w:pPr>
              <w:spacing w:line="240" w:lineRule="auto"/>
              <w:rPr>
                <w:rFonts w:ascii="Arial" w:eastAsia="Times New Roman" w:hAnsi="Arial" w:cs="Arial"/>
                <w:color w:val="auto"/>
                <w:szCs w:val="20"/>
              </w:rPr>
            </w:pPr>
          </w:p>
        </w:tc>
        <w:tc>
          <w:tcPr>
            <w:tcW w:w="1328" w:type="dxa"/>
            <w:tcBorders>
              <w:top w:val="nil"/>
              <w:left w:val="nil"/>
              <w:bottom w:val="nil"/>
              <w:right w:val="nil"/>
            </w:tcBorders>
            <w:shd w:val="clear" w:color="auto" w:fill="auto"/>
            <w:noWrap/>
            <w:vAlign w:val="bottom"/>
            <w:hideMark/>
          </w:tcPr>
          <w:p w14:paraId="5A43B761" w14:textId="77777777" w:rsidR="00A61D90" w:rsidRPr="00A61D90" w:rsidRDefault="00A61D90" w:rsidP="00A61D90">
            <w:pPr>
              <w:spacing w:line="240" w:lineRule="auto"/>
              <w:rPr>
                <w:rFonts w:ascii="Arial" w:eastAsia="Times New Roman" w:hAnsi="Arial" w:cs="Arial"/>
                <w:color w:val="auto"/>
                <w:szCs w:val="20"/>
              </w:rPr>
            </w:pPr>
          </w:p>
        </w:tc>
      </w:tr>
      <w:tr w:rsidR="00A61D90" w:rsidRPr="00A61D90" w14:paraId="393BA1BE" w14:textId="77777777" w:rsidTr="001A0BCF">
        <w:trPr>
          <w:trHeight w:val="240"/>
        </w:trPr>
        <w:tc>
          <w:tcPr>
            <w:tcW w:w="1196" w:type="dxa"/>
            <w:tcBorders>
              <w:top w:val="nil"/>
              <w:left w:val="nil"/>
              <w:bottom w:val="nil"/>
              <w:right w:val="nil"/>
            </w:tcBorders>
            <w:shd w:val="clear" w:color="auto" w:fill="auto"/>
            <w:noWrap/>
            <w:vAlign w:val="bottom"/>
            <w:hideMark/>
          </w:tcPr>
          <w:p w14:paraId="6AEEF774"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1.4.1</w:t>
            </w:r>
          </w:p>
        </w:tc>
        <w:tc>
          <w:tcPr>
            <w:tcW w:w="1736" w:type="dxa"/>
            <w:tcBorders>
              <w:top w:val="nil"/>
              <w:left w:val="nil"/>
              <w:bottom w:val="nil"/>
              <w:right w:val="nil"/>
            </w:tcBorders>
            <w:shd w:val="clear" w:color="auto" w:fill="auto"/>
            <w:noWrap/>
            <w:vAlign w:val="bottom"/>
            <w:hideMark/>
          </w:tcPr>
          <w:p w14:paraId="6C980729"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Wedge Sensors</w:t>
            </w:r>
          </w:p>
        </w:tc>
        <w:tc>
          <w:tcPr>
            <w:tcW w:w="984" w:type="dxa"/>
            <w:tcBorders>
              <w:top w:val="nil"/>
              <w:left w:val="nil"/>
              <w:bottom w:val="nil"/>
              <w:right w:val="nil"/>
            </w:tcBorders>
            <w:shd w:val="clear" w:color="auto" w:fill="auto"/>
            <w:noWrap/>
            <w:vAlign w:val="bottom"/>
            <w:hideMark/>
          </w:tcPr>
          <w:p w14:paraId="1F57B100"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1118</w:t>
            </w:r>
          </w:p>
        </w:tc>
        <w:tc>
          <w:tcPr>
            <w:tcW w:w="1106" w:type="dxa"/>
            <w:tcBorders>
              <w:top w:val="nil"/>
              <w:left w:val="nil"/>
              <w:bottom w:val="nil"/>
              <w:right w:val="nil"/>
            </w:tcBorders>
            <w:shd w:val="clear" w:color="auto" w:fill="auto"/>
            <w:noWrap/>
            <w:vAlign w:val="bottom"/>
            <w:hideMark/>
          </w:tcPr>
          <w:p w14:paraId="022DFF48"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796</w:t>
            </w:r>
          </w:p>
        </w:tc>
        <w:tc>
          <w:tcPr>
            <w:tcW w:w="1328" w:type="dxa"/>
            <w:tcBorders>
              <w:top w:val="nil"/>
              <w:left w:val="nil"/>
              <w:bottom w:val="nil"/>
              <w:right w:val="nil"/>
            </w:tcBorders>
            <w:shd w:val="clear" w:color="auto" w:fill="auto"/>
            <w:noWrap/>
            <w:vAlign w:val="bottom"/>
            <w:hideMark/>
          </w:tcPr>
          <w:p w14:paraId="39A71C10"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206</w:t>
            </w:r>
          </w:p>
        </w:tc>
        <w:tc>
          <w:tcPr>
            <w:tcW w:w="1328" w:type="dxa"/>
            <w:tcBorders>
              <w:top w:val="nil"/>
              <w:left w:val="nil"/>
              <w:bottom w:val="nil"/>
              <w:right w:val="nil"/>
            </w:tcBorders>
            <w:shd w:val="clear" w:color="auto" w:fill="auto"/>
            <w:noWrap/>
            <w:vAlign w:val="bottom"/>
            <w:hideMark/>
          </w:tcPr>
          <w:p w14:paraId="5AEC606A"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323</w:t>
            </w:r>
          </w:p>
        </w:tc>
      </w:tr>
      <w:tr w:rsidR="00A61D90" w:rsidRPr="00A61D90" w14:paraId="6942840F" w14:textId="77777777" w:rsidTr="001A0BCF">
        <w:trPr>
          <w:trHeight w:val="240"/>
        </w:trPr>
        <w:tc>
          <w:tcPr>
            <w:tcW w:w="1196" w:type="dxa"/>
            <w:tcBorders>
              <w:top w:val="nil"/>
              <w:left w:val="nil"/>
              <w:bottom w:val="nil"/>
              <w:right w:val="nil"/>
            </w:tcBorders>
            <w:shd w:val="clear" w:color="auto" w:fill="auto"/>
            <w:noWrap/>
            <w:vAlign w:val="bottom"/>
            <w:hideMark/>
          </w:tcPr>
          <w:p w14:paraId="3FB8CAB1"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1.4.2</w:t>
            </w:r>
          </w:p>
        </w:tc>
        <w:tc>
          <w:tcPr>
            <w:tcW w:w="1736" w:type="dxa"/>
            <w:tcBorders>
              <w:top w:val="nil"/>
              <w:left w:val="nil"/>
              <w:bottom w:val="nil"/>
              <w:right w:val="nil"/>
            </w:tcBorders>
            <w:shd w:val="clear" w:color="auto" w:fill="auto"/>
            <w:noWrap/>
            <w:vAlign w:val="bottom"/>
            <w:hideMark/>
          </w:tcPr>
          <w:p w14:paraId="2F44CBE2"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FPHX Chip</w:t>
            </w:r>
          </w:p>
        </w:tc>
        <w:tc>
          <w:tcPr>
            <w:tcW w:w="984" w:type="dxa"/>
            <w:tcBorders>
              <w:top w:val="nil"/>
              <w:left w:val="nil"/>
              <w:bottom w:val="nil"/>
              <w:right w:val="nil"/>
            </w:tcBorders>
            <w:shd w:val="clear" w:color="auto" w:fill="auto"/>
            <w:noWrap/>
            <w:vAlign w:val="bottom"/>
            <w:hideMark/>
          </w:tcPr>
          <w:p w14:paraId="7D4E5FEF"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692</w:t>
            </w:r>
          </w:p>
        </w:tc>
        <w:tc>
          <w:tcPr>
            <w:tcW w:w="1106" w:type="dxa"/>
            <w:tcBorders>
              <w:top w:val="nil"/>
              <w:left w:val="nil"/>
              <w:bottom w:val="nil"/>
              <w:right w:val="nil"/>
            </w:tcBorders>
            <w:shd w:val="clear" w:color="auto" w:fill="auto"/>
            <w:noWrap/>
            <w:vAlign w:val="bottom"/>
            <w:hideMark/>
          </w:tcPr>
          <w:p w14:paraId="42C354ED"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545</w:t>
            </w:r>
          </w:p>
        </w:tc>
        <w:tc>
          <w:tcPr>
            <w:tcW w:w="1328" w:type="dxa"/>
            <w:tcBorders>
              <w:top w:val="nil"/>
              <w:left w:val="nil"/>
              <w:bottom w:val="nil"/>
              <w:right w:val="nil"/>
            </w:tcBorders>
            <w:shd w:val="clear" w:color="auto" w:fill="auto"/>
            <w:noWrap/>
            <w:vAlign w:val="bottom"/>
            <w:hideMark/>
          </w:tcPr>
          <w:p w14:paraId="5A9DE0BD"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174</w:t>
            </w:r>
          </w:p>
        </w:tc>
        <w:tc>
          <w:tcPr>
            <w:tcW w:w="1328" w:type="dxa"/>
            <w:tcBorders>
              <w:top w:val="nil"/>
              <w:left w:val="nil"/>
              <w:bottom w:val="nil"/>
              <w:right w:val="nil"/>
            </w:tcBorders>
            <w:shd w:val="clear" w:color="auto" w:fill="auto"/>
            <w:noWrap/>
            <w:vAlign w:val="bottom"/>
            <w:hideMark/>
          </w:tcPr>
          <w:p w14:paraId="75C387ED"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147</w:t>
            </w:r>
          </w:p>
        </w:tc>
      </w:tr>
      <w:tr w:rsidR="00A61D90" w:rsidRPr="00A61D90" w14:paraId="05506F9E" w14:textId="77777777" w:rsidTr="001A0BCF">
        <w:trPr>
          <w:trHeight w:val="240"/>
        </w:trPr>
        <w:tc>
          <w:tcPr>
            <w:tcW w:w="1196" w:type="dxa"/>
            <w:tcBorders>
              <w:top w:val="nil"/>
              <w:left w:val="nil"/>
              <w:bottom w:val="nil"/>
              <w:right w:val="nil"/>
            </w:tcBorders>
            <w:shd w:val="clear" w:color="auto" w:fill="auto"/>
            <w:noWrap/>
            <w:vAlign w:val="bottom"/>
            <w:hideMark/>
          </w:tcPr>
          <w:p w14:paraId="37D1221E"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1.4.3</w:t>
            </w:r>
          </w:p>
        </w:tc>
        <w:tc>
          <w:tcPr>
            <w:tcW w:w="1736" w:type="dxa"/>
            <w:tcBorders>
              <w:top w:val="nil"/>
              <w:left w:val="nil"/>
              <w:bottom w:val="nil"/>
              <w:right w:val="nil"/>
            </w:tcBorders>
            <w:shd w:val="clear" w:color="auto" w:fill="auto"/>
            <w:noWrap/>
            <w:vAlign w:val="bottom"/>
            <w:hideMark/>
          </w:tcPr>
          <w:p w14:paraId="6D16BD9A"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HDI</w:t>
            </w:r>
          </w:p>
        </w:tc>
        <w:tc>
          <w:tcPr>
            <w:tcW w:w="984" w:type="dxa"/>
            <w:tcBorders>
              <w:top w:val="nil"/>
              <w:left w:val="nil"/>
              <w:bottom w:val="nil"/>
              <w:right w:val="nil"/>
            </w:tcBorders>
            <w:shd w:val="clear" w:color="auto" w:fill="auto"/>
            <w:noWrap/>
            <w:vAlign w:val="bottom"/>
            <w:hideMark/>
          </w:tcPr>
          <w:p w14:paraId="1C749B95"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194</w:t>
            </w:r>
          </w:p>
        </w:tc>
        <w:tc>
          <w:tcPr>
            <w:tcW w:w="1106" w:type="dxa"/>
            <w:tcBorders>
              <w:top w:val="nil"/>
              <w:left w:val="nil"/>
              <w:bottom w:val="nil"/>
              <w:right w:val="nil"/>
            </w:tcBorders>
            <w:shd w:val="clear" w:color="auto" w:fill="auto"/>
            <w:noWrap/>
            <w:vAlign w:val="bottom"/>
            <w:hideMark/>
          </w:tcPr>
          <w:p w14:paraId="4081667D"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431</w:t>
            </w:r>
          </w:p>
        </w:tc>
        <w:tc>
          <w:tcPr>
            <w:tcW w:w="1328" w:type="dxa"/>
            <w:tcBorders>
              <w:top w:val="nil"/>
              <w:left w:val="nil"/>
              <w:bottom w:val="nil"/>
              <w:right w:val="nil"/>
            </w:tcBorders>
            <w:shd w:val="clear" w:color="auto" w:fill="auto"/>
            <w:noWrap/>
            <w:vAlign w:val="bottom"/>
            <w:hideMark/>
          </w:tcPr>
          <w:p w14:paraId="3F45AE90"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39</w:t>
            </w:r>
          </w:p>
        </w:tc>
        <w:tc>
          <w:tcPr>
            <w:tcW w:w="1328" w:type="dxa"/>
            <w:tcBorders>
              <w:top w:val="nil"/>
              <w:left w:val="nil"/>
              <w:bottom w:val="nil"/>
              <w:right w:val="nil"/>
            </w:tcBorders>
            <w:shd w:val="clear" w:color="auto" w:fill="auto"/>
            <w:noWrap/>
            <w:vAlign w:val="bottom"/>
            <w:hideMark/>
          </w:tcPr>
          <w:p w14:paraId="6F46AC64"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-237</w:t>
            </w:r>
          </w:p>
        </w:tc>
      </w:tr>
      <w:tr w:rsidR="00A61D90" w:rsidRPr="00A61D90" w14:paraId="3041293C" w14:textId="77777777" w:rsidTr="001A0BCF">
        <w:trPr>
          <w:trHeight w:val="240"/>
        </w:trPr>
        <w:tc>
          <w:tcPr>
            <w:tcW w:w="1196" w:type="dxa"/>
            <w:tcBorders>
              <w:top w:val="nil"/>
              <w:left w:val="nil"/>
              <w:bottom w:val="nil"/>
              <w:right w:val="nil"/>
            </w:tcBorders>
            <w:shd w:val="clear" w:color="auto" w:fill="auto"/>
            <w:noWrap/>
            <w:vAlign w:val="bottom"/>
            <w:hideMark/>
          </w:tcPr>
          <w:p w14:paraId="79D6BA77"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1.4.4</w:t>
            </w:r>
          </w:p>
        </w:tc>
        <w:tc>
          <w:tcPr>
            <w:tcW w:w="1736" w:type="dxa"/>
            <w:tcBorders>
              <w:top w:val="nil"/>
              <w:left w:val="nil"/>
              <w:bottom w:val="nil"/>
              <w:right w:val="nil"/>
            </w:tcBorders>
            <w:shd w:val="clear" w:color="auto" w:fill="auto"/>
            <w:noWrap/>
            <w:vAlign w:val="bottom"/>
            <w:hideMark/>
          </w:tcPr>
          <w:p w14:paraId="3DBC5EAB"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Flex Cables</w:t>
            </w:r>
          </w:p>
        </w:tc>
        <w:tc>
          <w:tcPr>
            <w:tcW w:w="984" w:type="dxa"/>
            <w:tcBorders>
              <w:top w:val="nil"/>
              <w:left w:val="nil"/>
              <w:bottom w:val="nil"/>
              <w:right w:val="nil"/>
            </w:tcBorders>
            <w:shd w:val="clear" w:color="auto" w:fill="auto"/>
            <w:noWrap/>
            <w:vAlign w:val="bottom"/>
            <w:hideMark/>
          </w:tcPr>
          <w:p w14:paraId="7E888E46"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70</w:t>
            </w:r>
          </w:p>
        </w:tc>
        <w:tc>
          <w:tcPr>
            <w:tcW w:w="1106" w:type="dxa"/>
            <w:tcBorders>
              <w:top w:val="nil"/>
              <w:left w:val="nil"/>
              <w:bottom w:val="nil"/>
              <w:right w:val="nil"/>
            </w:tcBorders>
            <w:shd w:val="clear" w:color="auto" w:fill="auto"/>
            <w:noWrap/>
            <w:vAlign w:val="bottom"/>
            <w:hideMark/>
          </w:tcPr>
          <w:p w14:paraId="57C7108F"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365</w:t>
            </w:r>
          </w:p>
        </w:tc>
        <w:tc>
          <w:tcPr>
            <w:tcW w:w="1328" w:type="dxa"/>
            <w:tcBorders>
              <w:top w:val="nil"/>
              <w:left w:val="nil"/>
              <w:bottom w:val="nil"/>
              <w:right w:val="nil"/>
            </w:tcBorders>
            <w:shd w:val="clear" w:color="auto" w:fill="auto"/>
            <w:noWrap/>
            <w:vAlign w:val="bottom"/>
            <w:hideMark/>
          </w:tcPr>
          <w:p w14:paraId="0AD324FB"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9</w:t>
            </w:r>
          </w:p>
        </w:tc>
        <w:tc>
          <w:tcPr>
            <w:tcW w:w="1328" w:type="dxa"/>
            <w:tcBorders>
              <w:top w:val="nil"/>
              <w:left w:val="nil"/>
              <w:bottom w:val="nil"/>
              <w:right w:val="nil"/>
            </w:tcBorders>
            <w:shd w:val="clear" w:color="auto" w:fill="auto"/>
            <w:noWrap/>
            <w:vAlign w:val="bottom"/>
            <w:hideMark/>
          </w:tcPr>
          <w:p w14:paraId="613E5B4B"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-295</w:t>
            </w:r>
          </w:p>
        </w:tc>
      </w:tr>
      <w:tr w:rsidR="00A61D90" w:rsidRPr="00A61D90" w14:paraId="4B9B75FB" w14:textId="77777777" w:rsidTr="001A0BCF">
        <w:trPr>
          <w:trHeight w:val="240"/>
        </w:trPr>
        <w:tc>
          <w:tcPr>
            <w:tcW w:w="1196" w:type="dxa"/>
            <w:tcBorders>
              <w:top w:val="nil"/>
              <w:left w:val="nil"/>
              <w:bottom w:val="nil"/>
              <w:right w:val="nil"/>
            </w:tcBorders>
            <w:shd w:val="clear" w:color="auto" w:fill="auto"/>
            <w:noWrap/>
            <w:vAlign w:val="bottom"/>
            <w:hideMark/>
          </w:tcPr>
          <w:p w14:paraId="4ED7A63B" w14:textId="77777777" w:rsidR="00A61D90" w:rsidRPr="00A61D90" w:rsidRDefault="00A61D90" w:rsidP="00A61D90">
            <w:pPr>
              <w:spacing w:line="240" w:lineRule="auto"/>
              <w:rPr>
                <w:rFonts w:ascii="Arial" w:eastAsia="Times New Roman" w:hAnsi="Arial" w:cs="Arial"/>
                <w:color w:val="DD0806"/>
                <w:szCs w:val="20"/>
              </w:rPr>
            </w:pPr>
            <w:r w:rsidRPr="00A61D90">
              <w:rPr>
                <w:rFonts w:ascii="Arial" w:eastAsia="Times New Roman" w:hAnsi="Arial" w:cs="Arial"/>
                <w:color w:val="DD0806"/>
                <w:szCs w:val="20"/>
              </w:rPr>
              <w:t>1.4 Total</w:t>
            </w:r>
          </w:p>
        </w:tc>
        <w:tc>
          <w:tcPr>
            <w:tcW w:w="1736" w:type="dxa"/>
            <w:tcBorders>
              <w:top w:val="nil"/>
              <w:left w:val="nil"/>
              <w:bottom w:val="nil"/>
              <w:right w:val="nil"/>
            </w:tcBorders>
            <w:shd w:val="clear" w:color="auto" w:fill="auto"/>
            <w:noWrap/>
            <w:vAlign w:val="bottom"/>
            <w:hideMark/>
          </w:tcPr>
          <w:p w14:paraId="4211118E" w14:textId="77777777" w:rsidR="00A61D90" w:rsidRPr="00A61D90" w:rsidRDefault="00A61D90" w:rsidP="00A61D90">
            <w:pPr>
              <w:spacing w:line="240" w:lineRule="auto"/>
              <w:rPr>
                <w:rFonts w:ascii="Arial" w:eastAsia="Times New Roman" w:hAnsi="Arial" w:cs="Arial"/>
                <w:color w:val="DD0806"/>
                <w:szCs w:val="20"/>
              </w:rPr>
            </w:pPr>
          </w:p>
        </w:tc>
        <w:tc>
          <w:tcPr>
            <w:tcW w:w="984" w:type="dxa"/>
            <w:tcBorders>
              <w:top w:val="nil"/>
              <w:left w:val="nil"/>
              <w:bottom w:val="nil"/>
              <w:right w:val="nil"/>
            </w:tcBorders>
            <w:shd w:val="clear" w:color="auto" w:fill="auto"/>
            <w:noWrap/>
            <w:vAlign w:val="bottom"/>
            <w:hideMark/>
          </w:tcPr>
          <w:p w14:paraId="23DB528C"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2074</w:t>
            </w:r>
          </w:p>
        </w:tc>
        <w:tc>
          <w:tcPr>
            <w:tcW w:w="1106" w:type="dxa"/>
            <w:tcBorders>
              <w:top w:val="nil"/>
              <w:left w:val="nil"/>
              <w:bottom w:val="nil"/>
              <w:right w:val="nil"/>
            </w:tcBorders>
            <w:shd w:val="clear" w:color="auto" w:fill="auto"/>
            <w:noWrap/>
            <w:vAlign w:val="bottom"/>
            <w:hideMark/>
          </w:tcPr>
          <w:p w14:paraId="2FFA9628"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2136</w:t>
            </w:r>
          </w:p>
        </w:tc>
        <w:tc>
          <w:tcPr>
            <w:tcW w:w="1328" w:type="dxa"/>
            <w:tcBorders>
              <w:top w:val="nil"/>
              <w:left w:val="nil"/>
              <w:bottom w:val="nil"/>
              <w:right w:val="nil"/>
            </w:tcBorders>
            <w:shd w:val="clear" w:color="auto" w:fill="auto"/>
            <w:noWrap/>
            <w:vAlign w:val="bottom"/>
            <w:hideMark/>
          </w:tcPr>
          <w:p w14:paraId="3B5F5971"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428</w:t>
            </w:r>
          </w:p>
        </w:tc>
        <w:tc>
          <w:tcPr>
            <w:tcW w:w="1328" w:type="dxa"/>
            <w:tcBorders>
              <w:top w:val="nil"/>
              <w:left w:val="nil"/>
              <w:bottom w:val="nil"/>
              <w:right w:val="nil"/>
            </w:tcBorders>
            <w:shd w:val="clear" w:color="auto" w:fill="auto"/>
            <w:noWrap/>
            <w:vAlign w:val="bottom"/>
            <w:hideMark/>
          </w:tcPr>
          <w:p w14:paraId="53F726E1"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-62</w:t>
            </w:r>
          </w:p>
        </w:tc>
      </w:tr>
      <w:tr w:rsidR="00A61D90" w:rsidRPr="00A61D90" w14:paraId="297CA88E" w14:textId="77777777" w:rsidTr="001A0BCF">
        <w:trPr>
          <w:trHeight w:val="240"/>
        </w:trPr>
        <w:tc>
          <w:tcPr>
            <w:tcW w:w="1196" w:type="dxa"/>
            <w:tcBorders>
              <w:top w:val="nil"/>
              <w:left w:val="nil"/>
              <w:bottom w:val="nil"/>
              <w:right w:val="nil"/>
            </w:tcBorders>
            <w:shd w:val="clear" w:color="auto" w:fill="auto"/>
            <w:noWrap/>
            <w:vAlign w:val="bottom"/>
            <w:hideMark/>
          </w:tcPr>
          <w:p w14:paraId="2609FBC5"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1.5.1</w:t>
            </w:r>
          </w:p>
        </w:tc>
        <w:tc>
          <w:tcPr>
            <w:tcW w:w="1736" w:type="dxa"/>
            <w:tcBorders>
              <w:top w:val="nil"/>
              <w:left w:val="nil"/>
              <w:bottom w:val="nil"/>
              <w:right w:val="nil"/>
            </w:tcBorders>
            <w:shd w:val="clear" w:color="auto" w:fill="auto"/>
            <w:noWrap/>
            <w:vAlign w:val="bottom"/>
            <w:hideMark/>
          </w:tcPr>
          <w:p w14:paraId="680C8962"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Fiber</w:t>
            </w:r>
          </w:p>
        </w:tc>
        <w:tc>
          <w:tcPr>
            <w:tcW w:w="984" w:type="dxa"/>
            <w:tcBorders>
              <w:top w:val="nil"/>
              <w:left w:val="nil"/>
              <w:bottom w:val="nil"/>
              <w:right w:val="nil"/>
            </w:tcBorders>
            <w:shd w:val="clear" w:color="auto" w:fill="auto"/>
            <w:noWrap/>
            <w:vAlign w:val="bottom"/>
            <w:hideMark/>
          </w:tcPr>
          <w:p w14:paraId="43FF661E"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21</w:t>
            </w:r>
          </w:p>
        </w:tc>
        <w:tc>
          <w:tcPr>
            <w:tcW w:w="1106" w:type="dxa"/>
            <w:tcBorders>
              <w:top w:val="nil"/>
              <w:left w:val="nil"/>
              <w:bottom w:val="nil"/>
              <w:right w:val="nil"/>
            </w:tcBorders>
            <w:shd w:val="clear" w:color="auto" w:fill="auto"/>
            <w:noWrap/>
            <w:vAlign w:val="bottom"/>
            <w:hideMark/>
          </w:tcPr>
          <w:p w14:paraId="37FD6DDB"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22</w:t>
            </w:r>
          </w:p>
        </w:tc>
        <w:tc>
          <w:tcPr>
            <w:tcW w:w="1328" w:type="dxa"/>
            <w:tcBorders>
              <w:top w:val="nil"/>
              <w:left w:val="nil"/>
              <w:bottom w:val="nil"/>
              <w:right w:val="nil"/>
            </w:tcBorders>
            <w:shd w:val="clear" w:color="auto" w:fill="auto"/>
            <w:noWrap/>
            <w:vAlign w:val="bottom"/>
            <w:hideMark/>
          </w:tcPr>
          <w:p w14:paraId="106C460D"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3</w:t>
            </w:r>
          </w:p>
        </w:tc>
        <w:tc>
          <w:tcPr>
            <w:tcW w:w="1328" w:type="dxa"/>
            <w:tcBorders>
              <w:top w:val="nil"/>
              <w:left w:val="nil"/>
              <w:bottom w:val="nil"/>
              <w:right w:val="nil"/>
            </w:tcBorders>
            <w:shd w:val="clear" w:color="auto" w:fill="auto"/>
            <w:noWrap/>
            <w:vAlign w:val="bottom"/>
            <w:hideMark/>
          </w:tcPr>
          <w:p w14:paraId="24C80BE2"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w:t>
            </w:r>
          </w:p>
        </w:tc>
      </w:tr>
      <w:tr w:rsidR="00A61D90" w:rsidRPr="00A61D90" w14:paraId="035DDCF2" w14:textId="77777777" w:rsidTr="001A0BCF">
        <w:trPr>
          <w:trHeight w:val="240"/>
        </w:trPr>
        <w:tc>
          <w:tcPr>
            <w:tcW w:w="1196" w:type="dxa"/>
            <w:tcBorders>
              <w:top w:val="nil"/>
              <w:left w:val="nil"/>
              <w:bottom w:val="nil"/>
              <w:right w:val="nil"/>
            </w:tcBorders>
            <w:shd w:val="clear" w:color="auto" w:fill="auto"/>
            <w:noWrap/>
            <w:vAlign w:val="bottom"/>
            <w:hideMark/>
          </w:tcPr>
          <w:p w14:paraId="2E5B260E"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1.5.5</w:t>
            </w:r>
          </w:p>
        </w:tc>
        <w:tc>
          <w:tcPr>
            <w:tcW w:w="1736" w:type="dxa"/>
            <w:tcBorders>
              <w:top w:val="nil"/>
              <w:left w:val="nil"/>
              <w:bottom w:val="nil"/>
              <w:right w:val="nil"/>
            </w:tcBorders>
            <w:shd w:val="clear" w:color="auto" w:fill="auto"/>
            <w:noWrap/>
            <w:vAlign w:val="bottom"/>
            <w:hideMark/>
          </w:tcPr>
          <w:p w14:paraId="79CFB216"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Ancillary</w:t>
            </w:r>
          </w:p>
        </w:tc>
        <w:tc>
          <w:tcPr>
            <w:tcW w:w="984" w:type="dxa"/>
            <w:tcBorders>
              <w:top w:val="nil"/>
              <w:left w:val="nil"/>
              <w:bottom w:val="nil"/>
              <w:right w:val="nil"/>
            </w:tcBorders>
            <w:shd w:val="clear" w:color="auto" w:fill="auto"/>
            <w:noWrap/>
            <w:vAlign w:val="bottom"/>
            <w:hideMark/>
          </w:tcPr>
          <w:p w14:paraId="2FEFEF61"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246</w:t>
            </w:r>
          </w:p>
        </w:tc>
        <w:tc>
          <w:tcPr>
            <w:tcW w:w="1106" w:type="dxa"/>
            <w:tcBorders>
              <w:top w:val="nil"/>
              <w:left w:val="nil"/>
              <w:bottom w:val="nil"/>
              <w:right w:val="nil"/>
            </w:tcBorders>
            <w:shd w:val="clear" w:color="auto" w:fill="auto"/>
            <w:noWrap/>
            <w:vAlign w:val="bottom"/>
            <w:hideMark/>
          </w:tcPr>
          <w:p w14:paraId="22BF199B"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273</w:t>
            </w:r>
          </w:p>
        </w:tc>
        <w:tc>
          <w:tcPr>
            <w:tcW w:w="1328" w:type="dxa"/>
            <w:tcBorders>
              <w:top w:val="nil"/>
              <w:left w:val="nil"/>
              <w:bottom w:val="nil"/>
              <w:right w:val="nil"/>
            </w:tcBorders>
            <w:shd w:val="clear" w:color="auto" w:fill="auto"/>
            <w:noWrap/>
            <w:vAlign w:val="bottom"/>
            <w:hideMark/>
          </w:tcPr>
          <w:p w14:paraId="18462016"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23</w:t>
            </w:r>
          </w:p>
        </w:tc>
        <w:tc>
          <w:tcPr>
            <w:tcW w:w="1328" w:type="dxa"/>
            <w:tcBorders>
              <w:top w:val="nil"/>
              <w:left w:val="nil"/>
              <w:bottom w:val="nil"/>
              <w:right w:val="nil"/>
            </w:tcBorders>
            <w:shd w:val="clear" w:color="auto" w:fill="auto"/>
            <w:noWrap/>
            <w:vAlign w:val="bottom"/>
            <w:hideMark/>
          </w:tcPr>
          <w:p w14:paraId="55499820"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-26</w:t>
            </w:r>
          </w:p>
        </w:tc>
      </w:tr>
      <w:tr w:rsidR="00A61D90" w:rsidRPr="00A61D90" w14:paraId="550D56B4" w14:textId="77777777" w:rsidTr="001A0BCF">
        <w:trPr>
          <w:trHeight w:val="240"/>
        </w:trPr>
        <w:tc>
          <w:tcPr>
            <w:tcW w:w="1196" w:type="dxa"/>
            <w:tcBorders>
              <w:top w:val="nil"/>
              <w:left w:val="nil"/>
              <w:bottom w:val="nil"/>
              <w:right w:val="nil"/>
            </w:tcBorders>
            <w:shd w:val="clear" w:color="auto" w:fill="auto"/>
            <w:noWrap/>
            <w:vAlign w:val="bottom"/>
            <w:hideMark/>
          </w:tcPr>
          <w:p w14:paraId="42F1D0CF"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1.5.2</w:t>
            </w:r>
          </w:p>
        </w:tc>
        <w:tc>
          <w:tcPr>
            <w:tcW w:w="1736" w:type="dxa"/>
            <w:tcBorders>
              <w:top w:val="nil"/>
              <w:left w:val="nil"/>
              <w:bottom w:val="nil"/>
              <w:right w:val="nil"/>
            </w:tcBorders>
            <w:shd w:val="clear" w:color="auto" w:fill="auto"/>
            <w:noWrap/>
            <w:vAlign w:val="bottom"/>
            <w:hideMark/>
          </w:tcPr>
          <w:p w14:paraId="51E46512"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ROC</w:t>
            </w:r>
          </w:p>
        </w:tc>
        <w:tc>
          <w:tcPr>
            <w:tcW w:w="984" w:type="dxa"/>
            <w:tcBorders>
              <w:top w:val="nil"/>
              <w:left w:val="nil"/>
              <w:bottom w:val="nil"/>
              <w:right w:val="nil"/>
            </w:tcBorders>
            <w:shd w:val="clear" w:color="auto" w:fill="auto"/>
            <w:noWrap/>
            <w:vAlign w:val="bottom"/>
            <w:hideMark/>
          </w:tcPr>
          <w:p w14:paraId="42065581"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615</w:t>
            </w:r>
          </w:p>
        </w:tc>
        <w:tc>
          <w:tcPr>
            <w:tcW w:w="1106" w:type="dxa"/>
            <w:tcBorders>
              <w:top w:val="nil"/>
              <w:left w:val="nil"/>
              <w:bottom w:val="nil"/>
              <w:right w:val="nil"/>
            </w:tcBorders>
            <w:shd w:val="clear" w:color="auto" w:fill="auto"/>
            <w:noWrap/>
            <w:vAlign w:val="bottom"/>
            <w:hideMark/>
          </w:tcPr>
          <w:p w14:paraId="080B1A45"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745</w:t>
            </w:r>
          </w:p>
        </w:tc>
        <w:tc>
          <w:tcPr>
            <w:tcW w:w="1328" w:type="dxa"/>
            <w:tcBorders>
              <w:top w:val="nil"/>
              <w:left w:val="nil"/>
              <w:bottom w:val="nil"/>
              <w:right w:val="nil"/>
            </w:tcBorders>
            <w:shd w:val="clear" w:color="auto" w:fill="auto"/>
            <w:noWrap/>
            <w:vAlign w:val="bottom"/>
            <w:hideMark/>
          </w:tcPr>
          <w:p w14:paraId="2CFB8BD4"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139</w:t>
            </w:r>
          </w:p>
        </w:tc>
        <w:tc>
          <w:tcPr>
            <w:tcW w:w="1328" w:type="dxa"/>
            <w:tcBorders>
              <w:top w:val="nil"/>
              <w:left w:val="nil"/>
              <w:bottom w:val="nil"/>
              <w:right w:val="nil"/>
            </w:tcBorders>
            <w:shd w:val="clear" w:color="auto" w:fill="auto"/>
            <w:noWrap/>
            <w:vAlign w:val="bottom"/>
            <w:hideMark/>
          </w:tcPr>
          <w:p w14:paraId="493017C9"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-130</w:t>
            </w:r>
          </w:p>
        </w:tc>
      </w:tr>
      <w:tr w:rsidR="00A61D90" w:rsidRPr="00A61D90" w14:paraId="45E054D8" w14:textId="77777777" w:rsidTr="001A0BCF">
        <w:trPr>
          <w:trHeight w:val="240"/>
        </w:trPr>
        <w:tc>
          <w:tcPr>
            <w:tcW w:w="1196" w:type="dxa"/>
            <w:tcBorders>
              <w:top w:val="nil"/>
              <w:left w:val="nil"/>
              <w:bottom w:val="nil"/>
              <w:right w:val="nil"/>
            </w:tcBorders>
            <w:shd w:val="clear" w:color="auto" w:fill="auto"/>
            <w:noWrap/>
            <w:vAlign w:val="bottom"/>
            <w:hideMark/>
          </w:tcPr>
          <w:p w14:paraId="7BC42BAD"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1.5.3</w:t>
            </w:r>
          </w:p>
        </w:tc>
        <w:tc>
          <w:tcPr>
            <w:tcW w:w="1736" w:type="dxa"/>
            <w:tcBorders>
              <w:top w:val="nil"/>
              <w:left w:val="nil"/>
              <w:bottom w:val="nil"/>
              <w:right w:val="nil"/>
            </w:tcBorders>
            <w:shd w:val="clear" w:color="auto" w:fill="auto"/>
            <w:noWrap/>
            <w:vAlign w:val="bottom"/>
            <w:hideMark/>
          </w:tcPr>
          <w:p w14:paraId="2FCC8874"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FEM</w:t>
            </w:r>
          </w:p>
        </w:tc>
        <w:tc>
          <w:tcPr>
            <w:tcW w:w="984" w:type="dxa"/>
            <w:tcBorders>
              <w:top w:val="nil"/>
              <w:left w:val="nil"/>
              <w:bottom w:val="nil"/>
              <w:right w:val="nil"/>
            </w:tcBorders>
            <w:shd w:val="clear" w:color="auto" w:fill="auto"/>
            <w:noWrap/>
            <w:vAlign w:val="bottom"/>
            <w:hideMark/>
          </w:tcPr>
          <w:p w14:paraId="549BA6AD"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578</w:t>
            </w:r>
          </w:p>
        </w:tc>
        <w:tc>
          <w:tcPr>
            <w:tcW w:w="1106" w:type="dxa"/>
            <w:tcBorders>
              <w:top w:val="nil"/>
              <w:left w:val="nil"/>
              <w:bottom w:val="nil"/>
              <w:right w:val="nil"/>
            </w:tcBorders>
            <w:shd w:val="clear" w:color="auto" w:fill="auto"/>
            <w:noWrap/>
            <w:vAlign w:val="bottom"/>
            <w:hideMark/>
          </w:tcPr>
          <w:p w14:paraId="72562132"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339</w:t>
            </w:r>
          </w:p>
        </w:tc>
        <w:tc>
          <w:tcPr>
            <w:tcW w:w="1328" w:type="dxa"/>
            <w:tcBorders>
              <w:top w:val="nil"/>
              <w:left w:val="nil"/>
              <w:bottom w:val="nil"/>
              <w:right w:val="nil"/>
            </w:tcBorders>
            <w:shd w:val="clear" w:color="auto" w:fill="auto"/>
            <w:noWrap/>
            <w:vAlign w:val="bottom"/>
            <w:hideMark/>
          </w:tcPr>
          <w:p w14:paraId="6D448002"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130</w:t>
            </w:r>
          </w:p>
        </w:tc>
        <w:tc>
          <w:tcPr>
            <w:tcW w:w="1328" w:type="dxa"/>
            <w:tcBorders>
              <w:top w:val="nil"/>
              <w:left w:val="nil"/>
              <w:bottom w:val="nil"/>
              <w:right w:val="nil"/>
            </w:tcBorders>
            <w:shd w:val="clear" w:color="auto" w:fill="auto"/>
            <w:noWrap/>
            <w:vAlign w:val="bottom"/>
            <w:hideMark/>
          </w:tcPr>
          <w:p w14:paraId="77EFCEE0"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240</w:t>
            </w:r>
          </w:p>
        </w:tc>
      </w:tr>
      <w:tr w:rsidR="00A61D90" w:rsidRPr="00A61D90" w14:paraId="011539EE" w14:textId="77777777" w:rsidTr="001A0BCF">
        <w:trPr>
          <w:trHeight w:val="240"/>
        </w:trPr>
        <w:tc>
          <w:tcPr>
            <w:tcW w:w="1196" w:type="dxa"/>
            <w:tcBorders>
              <w:top w:val="nil"/>
              <w:left w:val="nil"/>
              <w:bottom w:val="nil"/>
              <w:right w:val="nil"/>
            </w:tcBorders>
            <w:shd w:val="clear" w:color="auto" w:fill="auto"/>
            <w:noWrap/>
            <w:vAlign w:val="bottom"/>
            <w:hideMark/>
          </w:tcPr>
          <w:p w14:paraId="4A23CAD8" w14:textId="77777777" w:rsidR="00A61D90" w:rsidRPr="00A61D90" w:rsidRDefault="00A61D90" w:rsidP="00A61D90">
            <w:pPr>
              <w:spacing w:line="240" w:lineRule="auto"/>
              <w:rPr>
                <w:rFonts w:ascii="Arial" w:eastAsia="Times New Roman" w:hAnsi="Arial" w:cs="Arial"/>
                <w:color w:val="DD0806"/>
                <w:szCs w:val="20"/>
              </w:rPr>
            </w:pPr>
            <w:r w:rsidRPr="00A61D90">
              <w:rPr>
                <w:rFonts w:ascii="Arial" w:eastAsia="Times New Roman" w:hAnsi="Arial" w:cs="Arial"/>
                <w:color w:val="DD0806"/>
                <w:szCs w:val="20"/>
              </w:rPr>
              <w:t>1.5 Total</w:t>
            </w:r>
          </w:p>
        </w:tc>
        <w:tc>
          <w:tcPr>
            <w:tcW w:w="1736" w:type="dxa"/>
            <w:tcBorders>
              <w:top w:val="nil"/>
              <w:left w:val="nil"/>
              <w:bottom w:val="nil"/>
              <w:right w:val="nil"/>
            </w:tcBorders>
            <w:shd w:val="clear" w:color="auto" w:fill="auto"/>
            <w:noWrap/>
            <w:vAlign w:val="bottom"/>
            <w:hideMark/>
          </w:tcPr>
          <w:p w14:paraId="5A299B48" w14:textId="77777777" w:rsidR="00A61D90" w:rsidRPr="00A61D90" w:rsidRDefault="00A61D90" w:rsidP="00A61D90">
            <w:pPr>
              <w:spacing w:line="240" w:lineRule="auto"/>
              <w:rPr>
                <w:rFonts w:ascii="Arial" w:eastAsia="Times New Roman" w:hAnsi="Arial" w:cs="Arial"/>
                <w:color w:val="DD0806"/>
                <w:szCs w:val="20"/>
              </w:rPr>
            </w:pPr>
          </w:p>
        </w:tc>
        <w:tc>
          <w:tcPr>
            <w:tcW w:w="984" w:type="dxa"/>
            <w:tcBorders>
              <w:top w:val="nil"/>
              <w:left w:val="nil"/>
              <w:bottom w:val="nil"/>
              <w:right w:val="nil"/>
            </w:tcBorders>
            <w:shd w:val="clear" w:color="auto" w:fill="auto"/>
            <w:noWrap/>
            <w:vAlign w:val="bottom"/>
            <w:hideMark/>
          </w:tcPr>
          <w:p w14:paraId="0936F8B2"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1461</w:t>
            </w:r>
          </w:p>
        </w:tc>
        <w:tc>
          <w:tcPr>
            <w:tcW w:w="1106" w:type="dxa"/>
            <w:tcBorders>
              <w:top w:val="nil"/>
              <w:left w:val="nil"/>
              <w:bottom w:val="nil"/>
              <w:right w:val="nil"/>
            </w:tcBorders>
            <w:shd w:val="clear" w:color="auto" w:fill="auto"/>
            <w:noWrap/>
            <w:vAlign w:val="bottom"/>
            <w:hideMark/>
          </w:tcPr>
          <w:p w14:paraId="1CEF687B"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1379</w:t>
            </w:r>
          </w:p>
        </w:tc>
        <w:tc>
          <w:tcPr>
            <w:tcW w:w="1328" w:type="dxa"/>
            <w:tcBorders>
              <w:top w:val="nil"/>
              <w:left w:val="nil"/>
              <w:bottom w:val="nil"/>
              <w:right w:val="nil"/>
            </w:tcBorders>
            <w:shd w:val="clear" w:color="auto" w:fill="auto"/>
            <w:noWrap/>
            <w:vAlign w:val="bottom"/>
            <w:hideMark/>
          </w:tcPr>
          <w:p w14:paraId="278809C8"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295</w:t>
            </w:r>
          </w:p>
        </w:tc>
        <w:tc>
          <w:tcPr>
            <w:tcW w:w="1328" w:type="dxa"/>
            <w:tcBorders>
              <w:top w:val="nil"/>
              <w:left w:val="nil"/>
              <w:bottom w:val="nil"/>
              <w:right w:val="nil"/>
            </w:tcBorders>
            <w:shd w:val="clear" w:color="auto" w:fill="auto"/>
            <w:noWrap/>
            <w:vAlign w:val="bottom"/>
            <w:hideMark/>
          </w:tcPr>
          <w:p w14:paraId="28EC01FE"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82</w:t>
            </w:r>
          </w:p>
        </w:tc>
      </w:tr>
      <w:tr w:rsidR="00A61D90" w:rsidRPr="00A61D90" w14:paraId="13CB3676" w14:textId="77777777" w:rsidTr="001A0BCF">
        <w:trPr>
          <w:trHeight w:val="240"/>
        </w:trPr>
        <w:tc>
          <w:tcPr>
            <w:tcW w:w="1196" w:type="dxa"/>
            <w:tcBorders>
              <w:top w:val="nil"/>
              <w:left w:val="nil"/>
              <w:bottom w:val="nil"/>
              <w:right w:val="nil"/>
            </w:tcBorders>
            <w:shd w:val="clear" w:color="auto" w:fill="auto"/>
            <w:noWrap/>
            <w:vAlign w:val="bottom"/>
            <w:hideMark/>
          </w:tcPr>
          <w:p w14:paraId="265C0BF8"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1.6.2</w:t>
            </w:r>
          </w:p>
        </w:tc>
        <w:tc>
          <w:tcPr>
            <w:tcW w:w="1736" w:type="dxa"/>
            <w:tcBorders>
              <w:top w:val="nil"/>
              <w:left w:val="nil"/>
              <w:bottom w:val="nil"/>
              <w:right w:val="nil"/>
            </w:tcBorders>
            <w:shd w:val="clear" w:color="auto" w:fill="auto"/>
            <w:noWrap/>
            <w:vAlign w:val="bottom"/>
            <w:hideMark/>
          </w:tcPr>
          <w:p w14:paraId="3443FEE4"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Cage</w:t>
            </w:r>
          </w:p>
        </w:tc>
        <w:tc>
          <w:tcPr>
            <w:tcW w:w="984" w:type="dxa"/>
            <w:tcBorders>
              <w:top w:val="nil"/>
              <w:left w:val="nil"/>
              <w:bottom w:val="nil"/>
              <w:right w:val="nil"/>
            </w:tcBorders>
            <w:shd w:val="clear" w:color="auto" w:fill="auto"/>
            <w:noWrap/>
            <w:vAlign w:val="bottom"/>
            <w:hideMark/>
          </w:tcPr>
          <w:p w14:paraId="2F962EFC"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174</w:t>
            </w:r>
          </w:p>
        </w:tc>
        <w:tc>
          <w:tcPr>
            <w:tcW w:w="1106" w:type="dxa"/>
            <w:tcBorders>
              <w:top w:val="nil"/>
              <w:left w:val="nil"/>
              <w:bottom w:val="nil"/>
              <w:right w:val="nil"/>
            </w:tcBorders>
            <w:shd w:val="clear" w:color="auto" w:fill="auto"/>
            <w:noWrap/>
            <w:vAlign w:val="bottom"/>
            <w:hideMark/>
          </w:tcPr>
          <w:p w14:paraId="2F953395"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311</w:t>
            </w:r>
          </w:p>
        </w:tc>
        <w:tc>
          <w:tcPr>
            <w:tcW w:w="1328" w:type="dxa"/>
            <w:tcBorders>
              <w:top w:val="nil"/>
              <w:left w:val="nil"/>
              <w:bottom w:val="nil"/>
              <w:right w:val="nil"/>
            </w:tcBorders>
            <w:shd w:val="clear" w:color="auto" w:fill="auto"/>
            <w:noWrap/>
            <w:vAlign w:val="bottom"/>
            <w:hideMark/>
          </w:tcPr>
          <w:p w14:paraId="09E8958A"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35</w:t>
            </w:r>
          </w:p>
        </w:tc>
        <w:tc>
          <w:tcPr>
            <w:tcW w:w="1328" w:type="dxa"/>
            <w:tcBorders>
              <w:top w:val="nil"/>
              <w:left w:val="nil"/>
              <w:bottom w:val="nil"/>
              <w:right w:val="nil"/>
            </w:tcBorders>
            <w:shd w:val="clear" w:color="auto" w:fill="auto"/>
            <w:noWrap/>
            <w:vAlign w:val="bottom"/>
            <w:hideMark/>
          </w:tcPr>
          <w:p w14:paraId="3ABD8605"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-137</w:t>
            </w:r>
          </w:p>
        </w:tc>
      </w:tr>
      <w:tr w:rsidR="00A61D90" w:rsidRPr="00A61D90" w14:paraId="2F42D7A1" w14:textId="77777777" w:rsidTr="001A0BCF">
        <w:trPr>
          <w:trHeight w:val="240"/>
        </w:trPr>
        <w:tc>
          <w:tcPr>
            <w:tcW w:w="1196" w:type="dxa"/>
            <w:tcBorders>
              <w:top w:val="nil"/>
              <w:left w:val="nil"/>
              <w:bottom w:val="nil"/>
              <w:right w:val="nil"/>
            </w:tcBorders>
            <w:shd w:val="clear" w:color="auto" w:fill="auto"/>
            <w:noWrap/>
            <w:vAlign w:val="bottom"/>
            <w:hideMark/>
          </w:tcPr>
          <w:p w14:paraId="75F51758"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1.6.3</w:t>
            </w:r>
          </w:p>
        </w:tc>
        <w:tc>
          <w:tcPr>
            <w:tcW w:w="1736" w:type="dxa"/>
            <w:tcBorders>
              <w:top w:val="nil"/>
              <w:left w:val="nil"/>
              <w:bottom w:val="nil"/>
              <w:right w:val="nil"/>
            </w:tcBorders>
            <w:shd w:val="clear" w:color="auto" w:fill="auto"/>
            <w:noWrap/>
            <w:vAlign w:val="bottom"/>
            <w:hideMark/>
          </w:tcPr>
          <w:p w14:paraId="568D79F0"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Wedge Backplane</w:t>
            </w:r>
          </w:p>
        </w:tc>
        <w:tc>
          <w:tcPr>
            <w:tcW w:w="984" w:type="dxa"/>
            <w:tcBorders>
              <w:top w:val="nil"/>
              <w:left w:val="nil"/>
              <w:bottom w:val="nil"/>
              <w:right w:val="nil"/>
            </w:tcBorders>
            <w:shd w:val="clear" w:color="auto" w:fill="auto"/>
            <w:noWrap/>
            <w:vAlign w:val="bottom"/>
            <w:hideMark/>
          </w:tcPr>
          <w:p w14:paraId="0C8BC67B"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188</w:t>
            </w:r>
          </w:p>
        </w:tc>
        <w:tc>
          <w:tcPr>
            <w:tcW w:w="1106" w:type="dxa"/>
            <w:tcBorders>
              <w:top w:val="nil"/>
              <w:left w:val="nil"/>
              <w:bottom w:val="nil"/>
              <w:right w:val="nil"/>
            </w:tcBorders>
            <w:shd w:val="clear" w:color="auto" w:fill="auto"/>
            <w:noWrap/>
            <w:vAlign w:val="bottom"/>
            <w:hideMark/>
          </w:tcPr>
          <w:p w14:paraId="694A0B70"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164</w:t>
            </w:r>
          </w:p>
        </w:tc>
        <w:tc>
          <w:tcPr>
            <w:tcW w:w="1328" w:type="dxa"/>
            <w:tcBorders>
              <w:top w:val="nil"/>
              <w:left w:val="nil"/>
              <w:bottom w:val="nil"/>
              <w:right w:val="nil"/>
            </w:tcBorders>
            <w:shd w:val="clear" w:color="auto" w:fill="auto"/>
            <w:noWrap/>
            <w:vAlign w:val="bottom"/>
            <w:hideMark/>
          </w:tcPr>
          <w:p w14:paraId="58A5AEB6"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38</w:t>
            </w:r>
          </w:p>
        </w:tc>
        <w:tc>
          <w:tcPr>
            <w:tcW w:w="1328" w:type="dxa"/>
            <w:tcBorders>
              <w:top w:val="nil"/>
              <w:left w:val="nil"/>
              <w:bottom w:val="nil"/>
              <w:right w:val="nil"/>
            </w:tcBorders>
            <w:shd w:val="clear" w:color="auto" w:fill="auto"/>
            <w:noWrap/>
            <w:vAlign w:val="bottom"/>
            <w:hideMark/>
          </w:tcPr>
          <w:p w14:paraId="672C72F4"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24</w:t>
            </w:r>
          </w:p>
        </w:tc>
      </w:tr>
      <w:tr w:rsidR="00A61D90" w:rsidRPr="00A61D90" w14:paraId="1B0FEF45" w14:textId="77777777" w:rsidTr="001A0BCF">
        <w:trPr>
          <w:trHeight w:val="240"/>
        </w:trPr>
        <w:tc>
          <w:tcPr>
            <w:tcW w:w="1196" w:type="dxa"/>
            <w:tcBorders>
              <w:top w:val="nil"/>
              <w:left w:val="nil"/>
              <w:bottom w:val="nil"/>
              <w:right w:val="nil"/>
            </w:tcBorders>
            <w:shd w:val="clear" w:color="auto" w:fill="auto"/>
            <w:noWrap/>
            <w:vAlign w:val="bottom"/>
            <w:hideMark/>
          </w:tcPr>
          <w:p w14:paraId="3256FEED"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1.6.4</w:t>
            </w:r>
          </w:p>
        </w:tc>
        <w:tc>
          <w:tcPr>
            <w:tcW w:w="1736" w:type="dxa"/>
            <w:tcBorders>
              <w:top w:val="nil"/>
              <w:left w:val="nil"/>
              <w:bottom w:val="nil"/>
              <w:right w:val="nil"/>
            </w:tcBorders>
            <w:shd w:val="clear" w:color="auto" w:fill="auto"/>
            <w:noWrap/>
            <w:vAlign w:val="bottom"/>
            <w:hideMark/>
          </w:tcPr>
          <w:p w14:paraId="4E7E8FDB"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Support Disk</w:t>
            </w:r>
          </w:p>
        </w:tc>
        <w:tc>
          <w:tcPr>
            <w:tcW w:w="984" w:type="dxa"/>
            <w:tcBorders>
              <w:top w:val="nil"/>
              <w:left w:val="nil"/>
              <w:bottom w:val="nil"/>
              <w:right w:val="nil"/>
            </w:tcBorders>
            <w:shd w:val="clear" w:color="auto" w:fill="auto"/>
            <w:noWrap/>
            <w:vAlign w:val="bottom"/>
            <w:hideMark/>
          </w:tcPr>
          <w:p w14:paraId="6861A284"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114</w:t>
            </w:r>
          </w:p>
        </w:tc>
        <w:tc>
          <w:tcPr>
            <w:tcW w:w="1106" w:type="dxa"/>
            <w:tcBorders>
              <w:top w:val="nil"/>
              <w:left w:val="nil"/>
              <w:bottom w:val="nil"/>
              <w:right w:val="nil"/>
            </w:tcBorders>
            <w:shd w:val="clear" w:color="auto" w:fill="auto"/>
            <w:noWrap/>
            <w:vAlign w:val="bottom"/>
            <w:hideMark/>
          </w:tcPr>
          <w:p w14:paraId="04A4999E"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118</w:t>
            </w:r>
          </w:p>
        </w:tc>
        <w:tc>
          <w:tcPr>
            <w:tcW w:w="1328" w:type="dxa"/>
            <w:tcBorders>
              <w:top w:val="nil"/>
              <w:left w:val="nil"/>
              <w:bottom w:val="nil"/>
              <w:right w:val="nil"/>
            </w:tcBorders>
            <w:shd w:val="clear" w:color="auto" w:fill="auto"/>
            <w:noWrap/>
            <w:vAlign w:val="bottom"/>
            <w:hideMark/>
          </w:tcPr>
          <w:p w14:paraId="39A5F8F2"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23</w:t>
            </w:r>
          </w:p>
        </w:tc>
        <w:tc>
          <w:tcPr>
            <w:tcW w:w="1328" w:type="dxa"/>
            <w:tcBorders>
              <w:top w:val="nil"/>
              <w:left w:val="nil"/>
              <w:bottom w:val="nil"/>
              <w:right w:val="nil"/>
            </w:tcBorders>
            <w:shd w:val="clear" w:color="auto" w:fill="auto"/>
            <w:noWrap/>
            <w:vAlign w:val="bottom"/>
            <w:hideMark/>
          </w:tcPr>
          <w:p w14:paraId="2F4C3EBF"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-4</w:t>
            </w:r>
          </w:p>
        </w:tc>
      </w:tr>
      <w:tr w:rsidR="00A61D90" w:rsidRPr="00A61D90" w14:paraId="74F8228A" w14:textId="77777777" w:rsidTr="001A0BCF">
        <w:trPr>
          <w:trHeight w:val="240"/>
        </w:trPr>
        <w:tc>
          <w:tcPr>
            <w:tcW w:w="1196" w:type="dxa"/>
            <w:tcBorders>
              <w:top w:val="nil"/>
              <w:left w:val="nil"/>
              <w:bottom w:val="nil"/>
              <w:right w:val="nil"/>
            </w:tcBorders>
            <w:shd w:val="clear" w:color="auto" w:fill="auto"/>
            <w:noWrap/>
            <w:vAlign w:val="bottom"/>
            <w:hideMark/>
          </w:tcPr>
          <w:p w14:paraId="4D5AE14A"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1.6.5</w:t>
            </w:r>
          </w:p>
        </w:tc>
        <w:tc>
          <w:tcPr>
            <w:tcW w:w="1736" w:type="dxa"/>
            <w:tcBorders>
              <w:top w:val="nil"/>
              <w:left w:val="nil"/>
              <w:bottom w:val="nil"/>
              <w:right w:val="nil"/>
            </w:tcBorders>
            <w:shd w:val="clear" w:color="auto" w:fill="auto"/>
            <w:noWrap/>
            <w:vAlign w:val="bottom"/>
            <w:hideMark/>
          </w:tcPr>
          <w:p w14:paraId="3281A8B4"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Jigs</w:t>
            </w:r>
          </w:p>
        </w:tc>
        <w:tc>
          <w:tcPr>
            <w:tcW w:w="984" w:type="dxa"/>
            <w:tcBorders>
              <w:top w:val="nil"/>
              <w:left w:val="nil"/>
              <w:bottom w:val="nil"/>
              <w:right w:val="nil"/>
            </w:tcBorders>
            <w:shd w:val="clear" w:color="auto" w:fill="auto"/>
            <w:noWrap/>
            <w:vAlign w:val="bottom"/>
            <w:hideMark/>
          </w:tcPr>
          <w:p w14:paraId="3331CC8B"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80</w:t>
            </w:r>
          </w:p>
        </w:tc>
        <w:tc>
          <w:tcPr>
            <w:tcW w:w="1106" w:type="dxa"/>
            <w:tcBorders>
              <w:top w:val="nil"/>
              <w:left w:val="nil"/>
              <w:bottom w:val="nil"/>
              <w:right w:val="nil"/>
            </w:tcBorders>
            <w:shd w:val="clear" w:color="auto" w:fill="auto"/>
            <w:noWrap/>
            <w:vAlign w:val="bottom"/>
            <w:hideMark/>
          </w:tcPr>
          <w:p w14:paraId="1880D175"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59</w:t>
            </w:r>
          </w:p>
        </w:tc>
        <w:tc>
          <w:tcPr>
            <w:tcW w:w="1328" w:type="dxa"/>
            <w:tcBorders>
              <w:top w:val="nil"/>
              <w:left w:val="nil"/>
              <w:bottom w:val="nil"/>
              <w:right w:val="nil"/>
            </w:tcBorders>
            <w:shd w:val="clear" w:color="auto" w:fill="auto"/>
            <w:noWrap/>
            <w:vAlign w:val="bottom"/>
            <w:hideMark/>
          </w:tcPr>
          <w:p w14:paraId="20F02AA1"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15</w:t>
            </w:r>
          </w:p>
        </w:tc>
        <w:tc>
          <w:tcPr>
            <w:tcW w:w="1328" w:type="dxa"/>
            <w:tcBorders>
              <w:top w:val="nil"/>
              <w:left w:val="nil"/>
              <w:bottom w:val="nil"/>
              <w:right w:val="nil"/>
            </w:tcBorders>
            <w:shd w:val="clear" w:color="auto" w:fill="auto"/>
            <w:noWrap/>
            <w:vAlign w:val="bottom"/>
            <w:hideMark/>
          </w:tcPr>
          <w:p w14:paraId="38A03403"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21</w:t>
            </w:r>
          </w:p>
        </w:tc>
      </w:tr>
      <w:tr w:rsidR="00A61D90" w:rsidRPr="00A61D90" w14:paraId="6A114EE0" w14:textId="77777777" w:rsidTr="001A0BCF">
        <w:trPr>
          <w:trHeight w:val="240"/>
        </w:trPr>
        <w:tc>
          <w:tcPr>
            <w:tcW w:w="1196" w:type="dxa"/>
            <w:tcBorders>
              <w:top w:val="nil"/>
              <w:left w:val="nil"/>
              <w:bottom w:val="nil"/>
              <w:right w:val="nil"/>
            </w:tcBorders>
            <w:shd w:val="clear" w:color="auto" w:fill="auto"/>
            <w:noWrap/>
            <w:vAlign w:val="bottom"/>
            <w:hideMark/>
          </w:tcPr>
          <w:p w14:paraId="6E5204F6" w14:textId="77777777" w:rsidR="00A61D90" w:rsidRPr="00A61D90" w:rsidRDefault="00A61D90" w:rsidP="00A61D90">
            <w:pPr>
              <w:spacing w:line="240" w:lineRule="auto"/>
              <w:rPr>
                <w:rFonts w:ascii="Arial" w:eastAsia="Times New Roman" w:hAnsi="Arial" w:cs="Arial"/>
                <w:color w:val="DD0806"/>
                <w:szCs w:val="20"/>
              </w:rPr>
            </w:pPr>
            <w:r w:rsidRPr="00A61D90">
              <w:rPr>
                <w:rFonts w:ascii="Arial" w:eastAsia="Times New Roman" w:hAnsi="Arial" w:cs="Arial"/>
                <w:color w:val="DD0806"/>
                <w:szCs w:val="20"/>
              </w:rPr>
              <w:t>1.6 Total</w:t>
            </w:r>
          </w:p>
        </w:tc>
        <w:tc>
          <w:tcPr>
            <w:tcW w:w="1736" w:type="dxa"/>
            <w:tcBorders>
              <w:top w:val="nil"/>
              <w:left w:val="nil"/>
              <w:bottom w:val="nil"/>
              <w:right w:val="nil"/>
            </w:tcBorders>
            <w:shd w:val="clear" w:color="auto" w:fill="auto"/>
            <w:noWrap/>
            <w:vAlign w:val="bottom"/>
            <w:hideMark/>
          </w:tcPr>
          <w:p w14:paraId="5B9542E2" w14:textId="77777777" w:rsidR="00A61D90" w:rsidRPr="00A61D90" w:rsidRDefault="00A61D90" w:rsidP="00A61D90">
            <w:pPr>
              <w:spacing w:line="240" w:lineRule="auto"/>
              <w:rPr>
                <w:rFonts w:ascii="Arial" w:eastAsia="Times New Roman" w:hAnsi="Arial" w:cs="Arial"/>
                <w:color w:val="DD0806"/>
                <w:szCs w:val="20"/>
              </w:rPr>
            </w:pPr>
          </w:p>
        </w:tc>
        <w:tc>
          <w:tcPr>
            <w:tcW w:w="984" w:type="dxa"/>
            <w:tcBorders>
              <w:top w:val="nil"/>
              <w:left w:val="nil"/>
              <w:bottom w:val="nil"/>
              <w:right w:val="nil"/>
            </w:tcBorders>
            <w:shd w:val="clear" w:color="auto" w:fill="auto"/>
            <w:noWrap/>
            <w:vAlign w:val="bottom"/>
            <w:hideMark/>
          </w:tcPr>
          <w:p w14:paraId="0833B923"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555</w:t>
            </w:r>
          </w:p>
        </w:tc>
        <w:tc>
          <w:tcPr>
            <w:tcW w:w="1106" w:type="dxa"/>
            <w:tcBorders>
              <w:top w:val="nil"/>
              <w:left w:val="nil"/>
              <w:bottom w:val="nil"/>
              <w:right w:val="nil"/>
            </w:tcBorders>
            <w:shd w:val="clear" w:color="auto" w:fill="auto"/>
            <w:noWrap/>
            <w:vAlign w:val="bottom"/>
            <w:hideMark/>
          </w:tcPr>
          <w:p w14:paraId="43522FCF"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651</w:t>
            </w:r>
          </w:p>
        </w:tc>
        <w:tc>
          <w:tcPr>
            <w:tcW w:w="1328" w:type="dxa"/>
            <w:tcBorders>
              <w:top w:val="nil"/>
              <w:left w:val="nil"/>
              <w:bottom w:val="nil"/>
              <w:right w:val="nil"/>
            </w:tcBorders>
            <w:shd w:val="clear" w:color="auto" w:fill="auto"/>
            <w:noWrap/>
            <w:vAlign w:val="bottom"/>
            <w:hideMark/>
          </w:tcPr>
          <w:p w14:paraId="4300E59A"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110</w:t>
            </w:r>
          </w:p>
        </w:tc>
        <w:tc>
          <w:tcPr>
            <w:tcW w:w="1328" w:type="dxa"/>
            <w:tcBorders>
              <w:top w:val="nil"/>
              <w:left w:val="nil"/>
              <w:bottom w:val="nil"/>
              <w:right w:val="nil"/>
            </w:tcBorders>
            <w:shd w:val="clear" w:color="auto" w:fill="auto"/>
            <w:noWrap/>
            <w:vAlign w:val="bottom"/>
            <w:hideMark/>
          </w:tcPr>
          <w:p w14:paraId="147510C7"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-96</w:t>
            </w:r>
          </w:p>
        </w:tc>
      </w:tr>
      <w:tr w:rsidR="00A61D90" w:rsidRPr="00A61D90" w14:paraId="5CB1DCA4" w14:textId="77777777" w:rsidTr="001A0BCF">
        <w:trPr>
          <w:trHeight w:val="240"/>
        </w:trPr>
        <w:tc>
          <w:tcPr>
            <w:tcW w:w="1196" w:type="dxa"/>
            <w:tcBorders>
              <w:top w:val="nil"/>
              <w:left w:val="nil"/>
              <w:bottom w:val="nil"/>
              <w:right w:val="nil"/>
            </w:tcBorders>
            <w:shd w:val="clear" w:color="auto" w:fill="auto"/>
            <w:noWrap/>
            <w:vAlign w:val="bottom"/>
            <w:hideMark/>
          </w:tcPr>
          <w:p w14:paraId="350BC423"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1.7</w:t>
            </w:r>
          </w:p>
        </w:tc>
        <w:tc>
          <w:tcPr>
            <w:tcW w:w="1736" w:type="dxa"/>
            <w:tcBorders>
              <w:top w:val="nil"/>
              <w:left w:val="nil"/>
              <w:bottom w:val="nil"/>
              <w:right w:val="nil"/>
            </w:tcBorders>
            <w:shd w:val="clear" w:color="auto" w:fill="auto"/>
            <w:noWrap/>
            <w:vAlign w:val="bottom"/>
            <w:hideMark/>
          </w:tcPr>
          <w:p w14:paraId="1F70479C"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Assembly</w:t>
            </w:r>
          </w:p>
        </w:tc>
        <w:tc>
          <w:tcPr>
            <w:tcW w:w="984" w:type="dxa"/>
            <w:tcBorders>
              <w:top w:val="nil"/>
              <w:left w:val="nil"/>
              <w:bottom w:val="nil"/>
              <w:right w:val="nil"/>
            </w:tcBorders>
            <w:shd w:val="clear" w:color="auto" w:fill="auto"/>
            <w:noWrap/>
            <w:vAlign w:val="bottom"/>
            <w:hideMark/>
          </w:tcPr>
          <w:p w14:paraId="3177FDCB"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42</w:t>
            </w:r>
          </w:p>
        </w:tc>
        <w:tc>
          <w:tcPr>
            <w:tcW w:w="1106" w:type="dxa"/>
            <w:tcBorders>
              <w:top w:val="nil"/>
              <w:left w:val="nil"/>
              <w:bottom w:val="nil"/>
              <w:right w:val="nil"/>
            </w:tcBorders>
            <w:shd w:val="clear" w:color="auto" w:fill="auto"/>
            <w:noWrap/>
            <w:vAlign w:val="bottom"/>
            <w:hideMark/>
          </w:tcPr>
          <w:p w14:paraId="63503195"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11</w:t>
            </w:r>
          </w:p>
        </w:tc>
        <w:tc>
          <w:tcPr>
            <w:tcW w:w="1328" w:type="dxa"/>
            <w:tcBorders>
              <w:top w:val="nil"/>
              <w:left w:val="nil"/>
              <w:bottom w:val="nil"/>
              <w:right w:val="nil"/>
            </w:tcBorders>
            <w:shd w:val="clear" w:color="auto" w:fill="auto"/>
            <w:noWrap/>
            <w:vAlign w:val="bottom"/>
            <w:hideMark/>
          </w:tcPr>
          <w:p w14:paraId="168AFCFE"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8</w:t>
            </w:r>
          </w:p>
        </w:tc>
        <w:tc>
          <w:tcPr>
            <w:tcW w:w="1328" w:type="dxa"/>
            <w:tcBorders>
              <w:top w:val="nil"/>
              <w:left w:val="nil"/>
              <w:bottom w:val="nil"/>
              <w:right w:val="nil"/>
            </w:tcBorders>
            <w:shd w:val="clear" w:color="auto" w:fill="auto"/>
            <w:noWrap/>
            <w:vAlign w:val="bottom"/>
            <w:hideMark/>
          </w:tcPr>
          <w:p w14:paraId="6D186A45"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31</w:t>
            </w:r>
          </w:p>
        </w:tc>
      </w:tr>
      <w:tr w:rsidR="00A61D90" w:rsidRPr="00A61D90" w14:paraId="37D4B09B" w14:textId="77777777" w:rsidTr="001A0BCF">
        <w:trPr>
          <w:trHeight w:val="240"/>
        </w:trPr>
        <w:tc>
          <w:tcPr>
            <w:tcW w:w="1196" w:type="dxa"/>
            <w:tcBorders>
              <w:top w:val="nil"/>
              <w:left w:val="nil"/>
              <w:bottom w:val="nil"/>
              <w:right w:val="nil"/>
            </w:tcBorders>
            <w:shd w:val="clear" w:color="auto" w:fill="auto"/>
            <w:noWrap/>
            <w:vAlign w:val="bottom"/>
            <w:hideMark/>
          </w:tcPr>
          <w:p w14:paraId="2E6A57EC"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1.8</w:t>
            </w:r>
          </w:p>
        </w:tc>
        <w:tc>
          <w:tcPr>
            <w:tcW w:w="1736" w:type="dxa"/>
            <w:tcBorders>
              <w:top w:val="nil"/>
              <w:left w:val="nil"/>
              <w:bottom w:val="nil"/>
              <w:right w:val="nil"/>
            </w:tcBorders>
            <w:shd w:val="clear" w:color="auto" w:fill="auto"/>
            <w:noWrap/>
            <w:vAlign w:val="bottom"/>
            <w:hideMark/>
          </w:tcPr>
          <w:p w14:paraId="40BBB221"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Integration</w:t>
            </w:r>
          </w:p>
        </w:tc>
        <w:tc>
          <w:tcPr>
            <w:tcW w:w="984" w:type="dxa"/>
            <w:tcBorders>
              <w:top w:val="nil"/>
              <w:left w:val="nil"/>
              <w:bottom w:val="nil"/>
              <w:right w:val="nil"/>
            </w:tcBorders>
            <w:shd w:val="clear" w:color="auto" w:fill="auto"/>
            <w:noWrap/>
            <w:vAlign w:val="bottom"/>
            <w:hideMark/>
          </w:tcPr>
          <w:p w14:paraId="7BAD7B12"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500</w:t>
            </w:r>
          </w:p>
        </w:tc>
        <w:tc>
          <w:tcPr>
            <w:tcW w:w="1106" w:type="dxa"/>
            <w:tcBorders>
              <w:top w:val="nil"/>
              <w:left w:val="nil"/>
              <w:bottom w:val="nil"/>
              <w:right w:val="nil"/>
            </w:tcBorders>
            <w:shd w:val="clear" w:color="auto" w:fill="auto"/>
            <w:noWrap/>
            <w:vAlign w:val="bottom"/>
            <w:hideMark/>
          </w:tcPr>
          <w:p w14:paraId="49574EA2"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451</w:t>
            </w:r>
          </w:p>
        </w:tc>
        <w:tc>
          <w:tcPr>
            <w:tcW w:w="1328" w:type="dxa"/>
            <w:tcBorders>
              <w:top w:val="nil"/>
              <w:left w:val="nil"/>
              <w:bottom w:val="nil"/>
              <w:right w:val="nil"/>
            </w:tcBorders>
            <w:shd w:val="clear" w:color="auto" w:fill="auto"/>
            <w:noWrap/>
            <w:vAlign w:val="bottom"/>
            <w:hideMark/>
          </w:tcPr>
          <w:p w14:paraId="357088AD"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58</w:t>
            </w:r>
          </w:p>
        </w:tc>
        <w:tc>
          <w:tcPr>
            <w:tcW w:w="1328" w:type="dxa"/>
            <w:tcBorders>
              <w:top w:val="nil"/>
              <w:left w:val="nil"/>
              <w:bottom w:val="nil"/>
              <w:right w:val="nil"/>
            </w:tcBorders>
            <w:shd w:val="clear" w:color="auto" w:fill="auto"/>
            <w:noWrap/>
            <w:vAlign w:val="bottom"/>
            <w:hideMark/>
          </w:tcPr>
          <w:p w14:paraId="393816EF"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48</w:t>
            </w:r>
          </w:p>
        </w:tc>
      </w:tr>
      <w:tr w:rsidR="00A61D90" w:rsidRPr="00A61D90" w14:paraId="2A1FA4D0" w14:textId="77777777" w:rsidTr="001A0BCF">
        <w:trPr>
          <w:trHeight w:val="240"/>
        </w:trPr>
        <w:tc>
          <w:tcPr>
            <w:tcW w:w="1196" w:type="dxa"/>
            <w:tcBorders>
              <w:top w:val="nil"/>
              <w:left w:val="nil"/>
              <w:bottom w:val="nil"/>
              <w:right w:val="nil"/>
            </w:tcBorders>
            <w:shd w:val="clear" w:color="auto" w:fill="auto"/>
            <w:noWrap/>
            <w:vAlign w:val="bottom"/>
            <w:hideMark/>
          </w:tcPr>
          <w:p w14:paraId="758805B8"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1.9</w:t>
            </w:r>
          </w:p>
        </w:tc>
        <w:tc>
          <w:tcPr>
            <w:tcW w:w="1736" w:type="dxa"/>
            <w:tcBorders>
              <w:top w:val="nil"/>
              <w:left w:val="nil"/>
              <w:bottom w:val="nil"/>
              <w:right w:val="nil"/>
            </w:tcBorders>
            <w:shd w:val="clear" w:color="auto" w:fill="auto"/>
            <w:noWrap/>
            <w:vAlign w:val="bottom"/>
            <w:hideMark/>
          </w:tcPr>
          <w:p w14:paraId="7E5054C2" w14:textId="77777777" w:rsidR="00A61D90" w:rsidRPr="00A61D90" w:rsidRDefault="00A61D90" w:rsidP="00A61D90">
            <w:pPr>
              <w:spacing w:line="240" w:lineRule="auto"/>
              <w:rPr>
                <w:rFonts w:ascii="Arial" w:eastAsia="Times New Roman" w:hAnsi="Arial" w:cs="Arial"/>
                <w:color w:val="auto"/>
                <w:szCs w:val="20"/>
              </w:rPr>
            </w:pPr>
            <w:r w:rsidRPr="00A61D90">
              <w:rPr>
                <w:rFonts w:ascii="Arial" w:eastAsia="Times New Roman" w:hAnsi="Arial" w:cs="Arial"/>
                <w:color w:val="auto"/>
                <w:szCs w:val="20"/>
              </w:rPr>
              <w:t>Management</w:t>
            </w:r>
          </w:p>
        </w:tc>
        <w:tc>
          <w:tcPr>
            <w:tcW w:w="984" w:type="dxa"/>
            <w:tcBorders>
              <w:top w:val="nil"/>
              <w:left w:val="nil"/>
              <w:bottom w:val="nil"/>
              <w:right w:val="nil"/>
            </w:tcBorders>
            <w:shd w:val="clear" w:color="auto" w:fill="auto"/>
            <w:noWrap/>
            <w:vAlign w:val="bottom"/>
            <w:hideMark/>
          </w:tcPr>
          <w:p w14:paraId="6AD08C7D"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249</w:t>
            </w:r>
          </w:p>
        </w:tc>
        <w:tc>
          <w:tcPr>
            <w:tcW w:w="1106" w:type="dxa"/>
            <w:tcBorders>
              <w:top w:val="nil"/>
              <w:left w:val="nil"/>
              <w:bottom w:val="nil"/>
              <w:right w:val="nil"/>
            </w:tcBorders>
            <w:shd w:val="clear" w:color="auto" w:fill="auto"/>
            <w:noWrap/>
            <w:vAlign w:val="bottom"/>
            <w:hideMark/>
          </w:tcPr>
          <w:p w14:paraId="5DAA748B"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174</w:t>
            </w:r>
          </w:p>
        </w:tc>
        <w:tc>
          <w:tcPr>
            <w:tcW w:w="1328" w:type="dxa"/>
            <w:tcBorders>
              <w:top w:val="nil"/>
              <w:left w:val="nil"/>
              <w:bottom w:val="nil"/>
              <w:right w:val="nil"/>
            </w:tcBorders>
            <w:shd w:val="clear" w:color="auto" w:fill="auto"/>
            <w:noWrap/>
            <w:vAlign w:val="bottom"/>
            <w:hideMark/>
          </w:tcPr>
          <w:p w14:paraId="6F45F04E"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28</w:t>
            </w:r>
          </w:p>
        </w:tc>
        <w:tc>
          <w:tcPr>
            <w:tcW w:w="1328" w:type="dxa"/>
            <w:tcBorders>
              <w:top w:val="nil"/>
              <w:left w:val="nil"/>
              <w:bottom w:val="nil"/>
              <w:right w:val="nil"/>
            </w:tcBorders>
            <w:shd w:val="clear" w:color="auto" w:fill="auto"/>
            <w:noWrap/>
            <w:vAlign w:val="bottom"/>
            <w:hideMark/>
          </w:tcPr>
          <w:p w14:paraId="6920CB2E" w14:textId="77777777" w:rsidR="00A61D90" w:rsidRPr="00A61D90" w:rsidRDefault="00A61D90" w:rsidP="00A61D90">
            <w:pPr>
              <w:spacing w:line="240" w:lineRule="auto"/>
              <w:jc w:val="right"/>
              <w:rPr>
                <w:rFonts w:ascii="Arial" w:eastAsia="Times New Roman" w:hAnsi="Arial" w:cs="Arial"/>
                <w:color w:val="auto"/>
                <w:szCs w:val="20"/>
              </w:rPr>
            </w:pPr>
            <w:r w:rsidRPr="00A61D90">
              <w:rPr>
                <w:rFonts w:ascii="Arial" w:eastAsia="Times New Roman" w:hAnsi="Arial" w:cs="Arial"/>
                <w:color w:val="auto"/>
                <w:szCs w:val="20"/>
              </w:rPr>
              <w:t>74</w:t>
            </w:r>
          </w:p>
        </w:tc>
      </w:tr>
      <w:tr w:rsidR="00A61D90" w:rsidRPr="00A61D90" w14:paraId="05DFB06C" w14:textId="77777777" w:rsidTr="001A0BCF">
        <w:trPr>
          <w:trHeight w:val="240"/>
        </w:trPr>
        <w:tc>
          <w:tcPr>
            <w:tcW w:w="1196" w:type="dxa"/>
            <w:tcBorders>
              <w:top w:val="nil"/>
              <w:left w:val="nil"/>
              <w:bottom w:val="nil"/>
              <w:right w:val="nil"/>
            </w:tcBorders>
            <w:shd w:val="clear" w:color="auto" w:fill="auto"/>
            <w:noWrap/>
            <w:vAlign w:val="bottom"/>
            <w:hideMark/>
          </w:tcPr>
          <w:p w14:paraId="1B029821" w14:textId="77777777" w:rsidR="00A61D90" w:rsidRPr="00A61D90" w:rsidRDefault="00A61D90" w:rsidP="00A61D90">
            <w:pPr>
              <w:spacing w:line="240" w:lineRule="auto"/>
              <w:rPr>
                <w:rFonts w:ascii="Arial" w:eastAsia="Times New Roman" w:hAnsi="Arial" w:cs="Arial"/>
                <w:color w:val="DD0806"/>
                <w:szCs w:val="20"/>
              </w:rPr>
            </w:pPr>
            <w:r w:rsidRPr="00A61D90">
              <w:rPr>
                <w:rFonts w:ascii="Arial" w:eastAsia="Times New Roman" w:hAnsi="Arial" w:cs="Arial"/>
                <w:color w:val="DD0806"/>
                <w:szCs w:val="20"/>
              </w:rPr>
              <w:t>Total</w:t>
            </w:r>
          </w:p>
        </w:tc>
        <w:tc>
          <w:tcPr>
            <w:tcW w:w="1736" w:type="dxa"/>
            <w:tcBorders>
              <w:top w:val="nil"/>
              <w:left w:val="nil"/>
              <w:bottom w:val="nil"/>
              <w:right w:val="nil"/>
            </w:tcBorders>
            <w:shd w:val="clear" w:color="auto" w:fill="auto"/>
            <w:noWrap/>
            <w:vAlign w:val="bottom"/>
            <w:hideMark/>
          </w:tcPr>
          <w:p w14:paraId="4D92F84A" w14:textId="77777777" w:rsidR="00A61D90" w:rsidRPr="00A61D90" w:rsidRDefault="00A61D90" w:rsidP="00A61D90">
            <w:pPr>
              <w:spacing w:line="240" w:lineRule="auto"/>
              <w:rPr>
                <w:rFonts w:ascii="Arial" w:eastAsia="Times New Roman" w:hAnsi="Arial" w:cs="Arial"/>
                <w:color w:val="DD0806"/>
                <w:szCs w:val="20"/>
              </w:rPr>
            </w:pPr>
          </w:p>
        </w:tc>
        <w:tc>
          <w:tcPr>
            <w:tcW w:w="984" w:type="dxa"/>
            <w:tcBorders>
              <w:top w:val="nil"/>
              <w:left w:val="nil"/>
              <w:bottom w:val="nil"/>
              <w:right w:val="nil"/>
            </w:tcBorders>
            <w:shd w:val="clear" w:color="auto" w:fill="auto"/>
            <w:noWrap/>
            <w:vAlign w:val="bottom"/>
            <w:hideMark/>
          </w:tcPr>
          <w:p w14:paraId="1A4C019B"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790</w:t>
            </w:r>
          </w:p>
        </w:tc>
        <w:tc>
          <w:tcPr>
            <w:tcW w:w="1106" w:type="dxa"/>
            <w:tcBorders>
              <w:top w:val="nil"/>
              <w:left w:val="nil"/>
              <w:bottom w:val="nil"/>
              <w:right w:val="nil"/>
            </w:tcBorders>
            <w:shd w:val="clear" w:color="auto" w:fill="auto"/>
            <w:noWrap/>
            <w:vAlign w:val="bottom"/>
            <w:hideMark/>
          </w:tcPr>
          <w:p w14:paraId="70E65F2A"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637</w:t>
            </w:r>
          </w:p>
        </w:tc>
        <w:tc>
          <w:tcPr>
            <w:tcW w:w="1328" w:type="dxa"/>
            <w:tcBorders>
              <w:top w:val="nil"/>
              <w:left w:val="nil"/>
              <w:bottom w:val="nil"/>
              <w:right w:val="nil"/>
            </w:tcBorders>
            <w:shd w:val="clear" w:color="auto" w:fill="auto"/>
            <w:noWrap/>
            <w:vAlign w:val="bottom"/>
            <w:hideMark/>
          </w:tcPr>
          <w:p w14:paraId="50DDAF84"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94</w:t>
            </w:r>
          </w:p>
        </w:tc>
        <w:tc>
          <w:tcPr>
            <w:tcW w:w="1328" w:type="dxa"/>
            <w:tcBorders>
              <w:top w:val="nil"/>
              <w:left w:val="nil"/>
              <w:bottom w:val="nil"/>
              <w:right w:val="nil"/>
            </w:tcBorders>
            <w:shd w:val="clear" w:color="auto" w:fill="auto"/>
            <w:noWrap/>
            <w:vAlign w:val="bottom"/>
            <w:hideMark/>
          </w:tcPr>
          <w:p w14:paraId="63A32C19" w14:textId="77777777" w:rsidR="00A61D90" w:rsidRPr="00A61D90" w:rsidRDefault="00A61D90" w:rsidP="00A61D90">
            <w:pPr>
              <w:spacing w:line="240" w:lineRule="auto"/>
              <w:jc w:val="right"/>
              <w:rPr>
                <w:rFonts w:ascii="Arial" w:eastAsia="Times New Roman" w:hAnsi="Arial" w:cs="Arial"/>
                <w:color w:val="DD0806"/>
                <w:szCs w:val="20"/>
              </w:rPr>
            </w:pPr>
            <w:r w:rsidRPr="00A61D90">
              <w:rPr>
                <w:rFonts w:ascii="Arial" w:eastAsia="Times New Roman" w:hAnsi="Arial" w:cs="Arial"/>
                <w:color w:val="DD0806"/>
                <w:szCs w:val="20"/>
              </w:rPr>
              <w:t>153</w:t>
            </w:r>
          </w:p>
        </w:tc>
      </w:tr>
      <w:tr w:rsidR="00A61D90" w:rsidRPr="00A61D90" w14:paraId="4903CBFA" w14:textId="77777777" w:rsidTr="001A0BCF">
        <w:trPr>
          <w:trHeight w:val="240"/>
        </w:trPr>
        <w:tc>
          <w:tcPr>
            <w:tcW w:w="2932" w:type="dxa"/>
            <w:gridSpan w:val="2"/>
            <w:tcBorders>
              <w:top w:val="nil"/>
              <w:left w:val="nil"/>
              <w:bottom w:val="nil"/>
              <w:right w:val="nil"/>
            </w:tcBorders>
            <w:shd w:val="clear" w:color="auto" w:fill="auto"/>
            <w:noWrap/>
            <w:vAlign w:val="bottom"/>
            <w:hideMark/>
          </w:tcPr>
          <w:p w14:paraId="717FE3F1" w14:textId="77777777" w:rsidR="00A61D90" w:rsidRPr="00A61D90" w:rsidRDefault="00A61D90" w:rsidP="00A61D90">
            <w:pPr>
              <w:spacing w:line="240" w:lineRule="auto"/>
              <w:rPr>
                <w:rFonts w:ascii="Arial" w:eastAsia="Times New Roman" w:hAnsi="Arial" w:cs="Arial"/>
                <w:b/>
                <w:bCs/>
                <w:color w:val="auto"/>
                <w:szCs w:val="20"/>
              </w:rPr>
            </w:pPr>
            <w:r w:rsidRPr="00A61D90">
              <w:rPr>
                <w:rFonts w:ascii="Arial" w:eastAsia="Times New Roman" w:hAnsi="Arial" w:cs="Arial"/>
                <w:b/>
                <w:bCs/>
                <w:color w:val="auto"/>
                <w:szCs w:val="20"/>
              </w:rPr>
              <w:t>Grand Total</w:t>
            </w:r>
          </w:p>
        </w:tc>
        <w:tc>
          <w:tcPr>
            <w:tcW w:w="984" w:type="dxa"/>
            <w:tcBorders>
              <w:top w:val="nil"/>
              <w:left w:val="nil"/>
              <w:bottom w:val="nil"/>
              <w:right w:val="nil"/>
            </w:tcBorders>
            <w:shd w:val="clear" w:color="auto" w:fill="auto"/>
            <w:noWrap/>
            <w:vAlign w:val="bottom"/>
            <w:hideMark/>
          </w:tcPr>
          <w:p w14:paraId="5258840B" w14:textId="77777777" w:rsidR="00A61D90" w:rsidRPr="00A61D90" w:rsidRDefault="00A61D90" w:rsidP="00A61D90">
            <w:pPr>
              <w:spacing w:line="240" w:lineRule="auto"/>
              <w:jc w:val="right"/>
              <w:rPr>
                <w:rFonts w:ascii="Arial" w:eastAsia="Times New Roman" w:hAnsi="Arial" w:cs="Arial"/>
                <w:b/>
                <w:bCs/>
                <w:color w:val="auto"/>
                <w:szCs w:val="20"/>
              </w:rPr>
            </w:pPr>
            <w:r w:rsidRPr="00A61D90">
              <w:rPr>
                <w:rFonts w:ascii="Arial" w:eastAsia="Times New Roman" w:hAnsi="Arial" w:cs="Arial"/>
                <w:b/>
                <w:bCs/>
                <w:color w:val="auto"/>
                <w:szCs w:val="20"/>
              </w:rPr>
              <w:t>4881</w:t>
            </w:r>
          </w:p>
        </w:tc>
        <w:tc>
          <w:tcPr>
            <w:tcW w:w="1106" w:type="dxa"/>
            <w:tcBorders>
              <w:top w:val="nil"/>
              <w:left w:val="nil"/>
              <w:bottom w:val="nil"/>
              <w:right w:val="nil"/>
            </w:tcBorders>
            <w:shd w:val="clear" w:color="auto" w:fill="auto"/>
            <w:noWrap/>
            <w:vAlign w:val="bottom"/>
            <w:hideMark/>
          </w:tcPr>
          <w:p w14:paraId="28CE7EA0" w14:textId="77777777" w:rsidR="00A61D90" w:rsidRPr="00A61D90" w:rsidRDefault="00A61D90" w:rsidP="00A61D90">
            <w:pPr>
              <w:spacing w:line="240" w:lineRule="auto"/>
              <w:jc w:val="right"/>
              <w:rPr>
                <w:rFonts w:ascii="Arial" w:eastAsia="Times New Roman" w:hAnsi="Arial" w:cs="Arial"/>
                <w:b/>
                <w:bCs/>
                <w:color w:val="auto"/>
                <w:szCs w:val="20"/>
              </w:rPr>
            </w:pPr>
            <w:r w:rsidRPr="00A61D90">
              <w:rPr>
                <w:rFonts w:ascii="Arial" w:eastAsia="Times New Roman" w:hAnsi="Arial" w:cs="Arial"/>
                <w:b/>
                <w:bCs/>
                <w:color w:val="auto"/>
                <w:szCs w:val="20"/>
              </w:rPr>
              <w:t>4803</w:t>
            </w:r>
          </w:p>
        </w:tc>
        <w:tc>
          <w:tcPr>
            <w:tcW w:w="1328" w:type="dxa"/>
            <w:tcBorders>
              <w:top w:val="nil"/>
              <w:left w:val="nil"/>
              <w:bottom w:val="nil"/>
              <w:right w:val="nil"/>
            </w:tcBorders>
            <w:shd w:val="clear" w:color="auto" w:fill="auto"/>
            <w:noWrap/>
            <w:vAlign w:val="bottom"/>
            <w:hideMark/>
          </w:tcPr>
          <w:p w14:paraId="14DC97CB" w14:textId="77777777" w:rsidR="00A61D90" w:rsidRPr="00A61D90" w:rsidRDefault="00A61D90" w:rsidP="00A61D90">
            <w:pPr>
              <w:spacing w:line="240" w:lineRule="auto"/>
              <w:jc w:val="right"/>
              <w:rPr>
                <w:rFonts w:ascii="Arial" w:eastAsia="Times New Roman" w:hAnsi="Arial" w:cs="Arial"/>
                <w:b/>
                <w:bCs/>
                <w:color w:val="auto"/>
                <w:szCs w:val="20"/>
              </w:rPr>
            </w:pPr>
            <w:r w:rsidRPr="00A61D90">
              <w:rPr>
                <w:rFonts w:ascii="Arial" w:eastAsia="Times New Roman" w:hAnsi="Arial" w:cs="Arial"/>
                <w:b/>
                <w:bCs/>
                <w:color w:val="auto"/>
                <w:szCs w:val="20"/>
              </w:rPr>
              <w:t>927</w:t>
            </w:r>
          </w:p>
        </w:tc>
        <w:tc>
          <w:tcPr>
            <w:tcW w:w="1328" w:type="dxa"/>
            <w:tcBorders>
              <w:top w:val="nil"/>
              <w:left w:val="nil"/>
              <w:bottom w:val="nil"/>
              <w:right w:val="nil"/>
            </w:tcBorders>
            <w:shd w:val="clear" w:color="auto" w:fill="auto"/>
            <w:noWrap/>
            <w:vAlign w:val="bottom"/>
            <w:hideMark/>
          </w:tcPr>
          <w:p w14:paraId="6DB80E26" w14:textId="77777777" w:rsidR="00A61D90" w:rsidRPr="00A61D90" w:rsidRDefault="00A61D90" w:rsidP="00A61D90">
            <w:pPr>
              <w:spacing w:line="240" w:lineRule="auto"/>
              <w:jc w:val="right"/>
              <w:rPr>
                <w:rFonts w:ascii="Arial" w:eastAsia="Times New Roman" w:hAnsi="Arial" w:cs="Arial"/>
                <w:b/>
                <w:bCs/>
                <w:color w:val="auto"/>
                <w:szCs w:val="20"/>
              </w:rPr>
            </w:pPr>
            <w:r w:rsidRPr="00A61D90">
              <w:rPr>
                <w:rFonts w:ascii="Arial" w:eastAsia="Times New Roman" w:hAnsi="Arial" w:cs="Arial"/>
                <w:b/>
                <w:bCs/>
                <w:color w:val="auto"/>
                <w:szCs w:val="20"/>
              </w:rPr>
              <w:t>77</w:t>
            </w:r>
          </w:p>
        </w:tc>
      </w:tr>
      <w:tr w:rsidR="001A0BCF" w:rsidRPr="00A61D90" w14:paraId="4CC4F2FC" w14:textId="77777777" w:rsidTr="001A0BCF">
        <w:trPr>
          <w:trHeight w:val="240"/>
        </w:trPr>
        <w:tc>
          <w:tcPr>
            <w:tcW w:w="2932" w:type="dxa"/>
            <w:gridSpan w:val="2"/>
            <w:tcBorders>
              <w:top w:val="nil"/>
              <w:left w:val="nil"/>
              <w:bottom w:val="nil"/>
              <w:right w:val="nil"/>
            </w:tcBorders>
            <w:shd w:val="clear" w:color="auto" w:fill="auto"/>
            <w:noWrap/>
            <w:vAlign w:val="bottom"/>
          </w:tcPr>
          <w:p w14:paraId="3AAA8E48" w14:textId="77777777" w:rsidR="001A0BCF" w:rsidRDefault="001A0BCF" w:rsidP="00A61D90">
            <w:pPr>
              <w:spacing w:line="240" w:lineRule="auto"/>
              <w:rPr>
                <w:rFonts w:ascii="Arial" w:eastAsia="Times New Roman" w:hAnsi="Arial" w:cs="Arial"/>
                <w:b/>
                <w:bCs/>
                <w:color w:val="auto"/>
                <w:szCs w:val="20"/>
              </w:rPr>
            </w:pPr>
          </w:p>
          <w:p w14:paraId="37198785" w14:textId="77777777" w:rsidR="001A0BCF" w:rsidRPr="00A61D90" w:rsidRDefault="001A0BCF" w:rsidP="00A61D90">
            <w:pPr>
              <w:spacing w:line="240" w:lineRule="auto"/>
              <w:rPr>
                <w:rFonts w:ascii="Arial" w:eastAsia="Times New Roman" w:hAnsi="Arial" w:cs="Arial"/>
                <w:b/>
                <w:bCs/>
                <w:color w:val="auto"/>
                <w:szCs w:val="20"/>
              </w:rPr>
            </w:pPr>
          </w:p>
        </w:tc>
        <w:tc>
          <w:tcPr>
            <w:tcW w:w="984" w:type="dxa"/>
            <w:tcBorders>
              <w:top w:val="nil"/>
              <w:left w:val="nil"/>
              <w:bottom w:val="nil"/>
              <w:right w:val="nil"/>
            </w:tcBorders>
            <w:shd w:val="clear" w:color="auto" w:fill="auto"/>
            <w:noWrap/>
            <w:vAlign w:val="bottom"/>
          </w:tcPr>
          <w:p w14:paraId="6970D314" w14:textId="77777777" w:rsidR="001A0BCF" w:rsidRPr="00A61D90" w:rsidRDefault="001A0BCF" w:rsidP="00A61D90">
            <w:pPr>
              <w:spacing w:line="240" w:lineRule="auto"/>
              <w:jc w:val="right"/>
              <w:rPr>
                <w:rFonts w:ascii="Arial" w:eastAsia="Times New Roman" w:hAnsi="Arial" w:cs="Arial"/>
                <w:b/>
                <w:bCs/>
                <w:color w:val="auto"/>
                <w:szCs w:val="20"/>
              </w:rPr>
            </w:pPr>
          </w:p>
        </w:tc>
        <w:tc>
          <w:tcPr>
            <w:tcW w:w="1106" w:type="dxa"/>
            <w:tcBorders>
              <w:top w:val="nil"/>
              <w:left w:val="nil"/>
              <w:bottom w:val="nil"/>
              <w:right w:val="nil"/>
            </w:tcBorders>
            <w:shd w:val="clear" w:color="auto" w:fill="auto"/>
            <w:noWrap/>
            <w:vAlign w:val="bottom"/>
          </w:tcPr>
          <w:p w14:paraId="285E9756" w14:textId="77777777" w:rsidR="001A0BCF" w:rsidRPr="00A61D90" w:rsidRDefault="001A0BCF" w:rsidP="00A61D90">
            <w:pPr>
              <w:spacing w:line="240" w:lineRule="auto"/>
              <w:jc w:val="right"/>
              <w:rPr>
                <w:rFonts w:ascii="Arial" w:eastAsia="Times New Roman" w:hAnsi="Arial" w:cs="Arial"/>
                <w:b/>
                <w:bCs/>
                <w:color w:val="auto"/>
                <w:szCs w:val="20"/>
              </w:rPr>
            </w:pPr>
          </w:p>
        </w:tc>
        <w:tc>
          <w:tcPr>
            <w:tcW w:w="1328" w:type="dxa"/>
            <w:tcBorders>
              <w:top w:val="nil"/>
              <w:left w:val="nil"/>
              <w:bottom w:val="nil"/>
              <w:right w:val="nil"/>
            </w:tcBorders>
            <w:shd w:val="clear" w:color="auto" w:fill="auto"/>
            <w:noWrap/>
            <w:vAlign w:val="bottom"/>
          </w:tcPr>
          <w:p w14:paraId="4FE07564" w14:textId="77777777" w:rsidR="001A0BCF" w:rsidRPr="00A61D90" w:rsidRDefault="001A0BCF" w:rsidP="00A61D90">
            <w:pPr>
              <w:spacing w:line="240" w:lineRule="auto"/>
              <w:jc w:val="right"/>
              <w:rPr>
                <w:rFonts w:ascii="Arial" w:eastAsia="Times New Roman" w:hAnsi="Arial" w:cs="Arial"/>
                <w:b/>
                <w:bCs/>
                <w:color w:val="auto"/>
                <w:szCs w:val="20"/>
              </w:rPr>
            </w:pPr>
          </w:p>
        </w:tc>
        <w:tc>
          <w:tcPr>
            <w:tcW w:w="1328" w:type="dxa"/>
            <w:tcBorders>
              <w:top w:val="nil"/>
              <w:left w:val="nil"/>
              <w:bottom w:val="nil"/>
              <w:right w:val="nil"/>
            </w:tcBorders>
            <w:shd w:val="clear" w:color="auto" w:fill="auto"/>
            <w:noWrap/>
            <w:vAlign w:val="bottom"/>
          </w:tcPr>
          <w:p w14:paraId="71044B2D" w14:textId="77777777" w:rsidR="001A0BCF" w:rsidRPr="00A61D90" w:rsidRDefault="001A0BCF" w:rsidP="00A61D90">
            <w:pPr>
              <w:spacing w:line="240" w:lineRule="auto"/>
              <w:jc w:val="right"/>
              <w:rPr>
                <w:rFonts w:ascii="Arial" w:eastAsia="Times New Roman" w:hAnsi="Arial" w:cs="Arial"/>
                <w:b/>
                <w:bCs/>
                <w:color w:val="auto"/>
                <w:szCs w:val="20"/>
              </w:rPr>
            </w:pPr>
          </w:p>
        </w:tc>
      </w:tr>
    </w:tbl>
    <w:p w14:paraId="31AA0923" w14:textId="0D6DD90F" w:rsidR="001B1FD5" w:rsidRDefault="001B1FD5">
      <w:pPr>
        <w:pStyle w:val="BodyText"/>
        <w:spacing w:before="200"/>
      </w:pPr>
    </w:p>
    <w:sdt>
      <w:sdtPr>
        <w:id w:val="-1699617732"/>
        <w:placeholder>
          <w:docPart w:val="61D3D2DF37AE1443BDA4E6190C0AA8E2"/>
        </w:placeholder>
      </w:sdtPr>
      <w:sdtContent>
        <w:p w14:paraId="632D5E4D" w14:textId="77777777" w:rsidR="004E3589" w:rsidRDefault="001F42B6" w:rsidP="004E3589">
          <w:pPr>
            <w:pStyle w:val="Heading1"/>
          </w:pPr>
          <w:r>
            <w:t xml:space="preserve">Project </w:t>
          </w:r>
          <w:r w:rsidR="004E3589">
            <w:t>Schedule</w:t>
          </w:r>
        </w:p>
      </w:sdtContent>
    </w:sdt>
    <w:sdt>
      <w:sdtPr>
        <w:id w:val="854768367"/>
        <w:placeholder>
          <w:docPart w:val="E98A74C8FBC40E4DB5FA6F43450540E6"/>
        </w:placeholder>
      </w:sdtPr>
      <w:sdtContent>
        <w:p w14:paraId="5E87A0F7" w14:textId="1F6974F4" w:rsidR="004E3589" w:rsidRDefault="00416E9F" w:rsidP="004E3589">
          <w:pPr>
            <w:pStyle w:val="BodyText"/>
          </w:pPr>
          <w:r>
            <w:t xml:space="preserve">The FVTX project control milestones, </w:t>
          </w:r>
          <w:r w:rsidR="004041DE">
            <w:t xml:space="preserve">along </w:t>
          </w:r>
          <w:r>
            <w:t>with the baseline and actua</w:t>
          </w:r>
          <w:r w:rsidR="008B4C1E">
            <w:t xml:space="preserve">l complete dates are shown in </w:t>
          </w:r>
          <w:r w:rsidR="008B4C1E">
            <w:fldChar w:fldCharType="begin"/>
          </w:r>
          <w:r w:rsidR="008B4C1E">
            <w:instrText xml:space="preserve"> REF _Ref192819750 \h </w:instrText>
          </w:r>
          <w:r w:rsidR="008B4C1E">
            <w:fldChar w:fldCharType="separate"/>
          </w:r>
          <w:r w:rsidR="002B4C43">
            <w:t xml:space="preserve">Table </w:t>
          </w:r>
          <w:r w:rsidR="002B4C43">
            <w:rPr>
              <w:noProof/>
            </w:rPr>
            <w:t>2</w:t>
          </w:r>
          <w:r w:rsidR="008B4C1E">
            <w:fldChar w:fldCharType="end"/>
          </w:r>
          <w:r>
            <w:t>.</w:t>
          </w:r>
          <w:r w:rsidR="00F70762">
            <w:t xml:space="preserve"> The Project Complete date was changed from June 2011 to December 2011 in agreement with DOE when it was clear that the RHIC shutdown schedule was not going to accommodate such an early comp</w:t>
          </w:r>
          <w:r w:rsidR="0037350D">
            <w:t>l</w:t>
          </w:r>
          <w:r w:rsidR="00F70762">
            <w:t>ete date.</w:t>
          </w:r>
          <w:r w:rsidR="00C2322F">
            <w:t xml:space="preserve"> As can be seen in the Milestone table a number of completion dates were later than expected, primarily due to late deliveries of </w:t>
          </w:r>
          <w:r w:rsidR="006C109F">
            <w:t>HDIs</w:t>
          </w:r>
          <w:r w:rsidR="00C2322F">
            <w:t>, extension cables and ROCs, but we still achieved installation into PHENIX in December 2011.</w:t>
          </w:r>
        </w:p>
      </w:sdtContent>
    </w:sdt>
    <w:bookmarkStart w:id="2" w:name="_Ref192819750" w:displacedByCustomXml="next"/>
    <w:sdt>
      <w:sdtPr>
        <w:rPr>
          <w:b w:val="0"/>
          <w:bCs w:val="0"/>
          <w:color w:val="595959" w:themeColor="text1" w:themeTint="A6"/>
          <w:sz w:val="20"/>
          <w:szCs w:val="22"/>
        </w:rPr>
        <w:id w:val="1699897018"/>
        <w:placeholder>
          <w:docPart w:val="3A512364797C854999FFC13B61325F63"/>
        </w:placeholder>
      </w:sdtPr>
      <w:sdtContent>
        <w:sdt>
          <w:sdtPr>
            <w:rPr>
              <w:rFonts w:asciiTheme="majorHAnsi" w:eastAsiaTheme="majorEastAsia" w:hAnsiTheme="majorHAnsi" w:cstheme="majorBidi"/>
              <w:b w:val="0"/>
              <w:color w:val="595959" w:themeColor="text1" w:themeTint="A6"/>
              <w:sz w:val="32"/>
              <w:szCs w:val="36"/>
            </w:rPr>
            <w:id w:val="390316728"/>
            <w:placeholder>
              <w:docPart w:val="CBAF53E1946384438A90BAE4E552CC72"/>
            </w:placeholder>
          </w:sdtPr>
          <w:sdtContent>
            <w:p w14:paraId="19B6D15A" w14:textId="14EF8068" w:rsidR="00416E9F" w:rsidRPr="002160CE" w:rsidRDefault="008B4C1E" w:rsidP="008B4C1E">
              <w:pPr>
                <w:pStyle w:val="Caption"/>
                <w:rPr>
                  <w:color w:val="000000"/>
                  <w:sz w:val="24"/>
                  <w:szCs w:val="24"/>
                </w:rPr>
              </w:pPr>
              <w:r>
                <w:t xml:space="preserve">Table </w:t>
              </w:r>
              <w:fldSimple w:instr=" SEQ Table \* ARABIC ">
                <w:r w:rsidR="002B4C43">
                  <w:rPr>
                    <w:noProof/>
                  </w:rPr>
                  <w:t>2</w:t>
                </w:r>
              </w:fldSimple>
              <w:bookmarkEnd w:id="2"/>
              <w:r>
                <w:t xml:space="preserve"> FVTX Project Control Milestones along with Baseline and Actual completion dates.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8"/>
                <w:gridCol w:w="3870"/>
                <w:gridCol w:w="1440"/>
                <w:gridCol w:w="1440"/>
              </w:tblGrid>
              <w:tr w:rsidR="00416E9F" w:rsidRPr="002160CE" w14:paraId="5C0BAB18" w14:textId="77777777" w:rsidTr="00531D20">
                <w:tc>
                  <w:tcPr>
                    <w:tcW w:w="1998" w:type="dxa"/>
                  </w:tcPr>
                  <w:p w14:paraId="158A1695" w14:textId="77777777" w:rsidR="00416E9F" w:rsidRPr="002160CE" w:rsidRDefault="00416E9F" w:rsidP="00531D20">
                    <w:pPr>
                      <w:jc w:val="center"/>
                      <w:rPr>
                        <w:color w:val="000000"/>
                        <w:sz w:val="24"/>
                        <w:szCs w:val="24"/>
                      </w:rPr>
                    </w:pPr>
                    <w:r w:rsidRPr="002160CE">
                      <w:rPr>
                        <w:color w:val="000000"/>
                        <w:sz w:val="24"/>
                        <w:szCs w:val="24"/>
                      </w:rPr>
                      <w:t>WBS Number</w:t>
                    </w:r>
                  </w:p>
                </w:tc>
                <w:tc>
                  <w:tcPr>
                    <w:tcW w:w="3870" w:type="dxa"/>
                  </w:tcPr>
                  <w:p w14:paraId="6D90FE09" w14:textId="77777777" w:rsidR="00416E9F" w:rsidRPr="002160CE" w:rsidRDefault="00416E9F" w:rsidP="00531D20">
                    <w:pPr>
                      <w:jc w:val="center"/>
                      <w:rPr>
                        <w:color w:val="000000"/>
                        <w:sz w:val="24"/>
                        <w:szCs w:val="24"/>
                      </w:rPr>
                    </w:pPr>
                    <w:r w:rsidRPr="002160CE">
                      <w:rPr>
                        <w:color w:val="000000"/>
                        <w:sz w:val="24"/>
                        <w:szCs w:val="24"/>
                      </w:rPr>
                      <w:t>Control Milestone Name</w:t>
                    </w:r>
                  </w:p>
                </w:tc>
                <w:tc>
                  <w:tcPr>
                    <w:tcW w:w="1440" w:type="dxa"/>
                  </w:tcPr>
                  <w:p w14:paraId="6E6E8A0A" w14:textId="77777777" w:rsidR="00416E9F" w:rsidRPr="002160CE" w:rsidRDefault="00416E9F" w:rsidP="00531D20">
                    <w:pPr>
                      <w:jc w:val="center"/>
                      <w:rPr>
                        <w:color w:val="000000"/>
                        <w:sz w:val="24"/>
                        <w:szCs w:val="24"/>
                      </w:rPr>
                    </w:pPr>
                    <w:r w:rsidRPr="002160CE">
                      <w:rPr>
                        <w:color w:val="000000"/>
                        <w:sz w:val="24"/>
                        <w:szCs w:val="24"/>
                      </w:rPr>
                      <w:t>Baseline Date</w:t>
                    </w:r>
                  </w:p>
                </w:tc>
                <w:tc>
                  <w:tcPr>
                    <w:tcW w:w="1440" w:type="dxa"/>
                  </w:tcPr>
                  <w:p w14:paraId="21B29BB1" w14:textId="77777777" w:rsidR="00416E9F" w:rsidRPr="002160CE" w:rsidRDefault="00416E9F" w:rsidP="00531D20">
                    <w:pPr>
                      <w:jc w:val="center"/>
                      <w:rPr>
                        <w:color w:val="000000"/>
                        <w:sz w:val="24"/>
                        <w:szCs w:val="24"/>
                      </w:rPr>
                    </w:pPr>
                    <w:r w:rsidRPr="002160CE">
                      <w:rPr>
                        <w:color w:val="000000"/>
                        <w:sz w:val="24"/>
                        <w:szCs w:val="24"/>
                      </w:rPr>
                      <w:t>Actual/ Forecast Date</w:t>
                    </w:r>
                  </w:p>
                </w:tc>
              </w:tr>
              <w:tr w:rsidR="00416E9F" w:rsidRPr="002160CE" w14:paraId="11B16C63" w14:textId="77777777" w:rsidTr="00531D20">
                <w:tc>
                  <w:tcPr>
                    <w:tcW w:w="1998" w:type="dxa"/>
                  </w:tcPr>
                  <w:p w14:paraId="46AF90BC"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1.1 </w:t>
                    </w:r>
                  </w:p>
                </w:tc>
                <w:tc>
                  <w:tcPr>
                    <w:tcW w:w="3870" w:type="dxa"/>
                  </w:tcPr>
                  <w:p w14:paraId="58504E0B"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DOE construction funds received</w:t>
                    </w:r>
                  </w:p>
                </w:tc>
                <w:tc>
                  <w:tcPr>
                    <w:tcW w:w="1440" w:type="dxa"/>
                  </w:tcPr>
                  <w:p w14:paraId="1BCEDC5B"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FY08</w:t>
                    </w:r>
                  </w:p>
                </w:tc>
                <w:tc>
                  <w:tcPr>
                    <w:tcW w:w="1440" w:type="dxa"/>
                  </w:tcPr>
                  <w:p w14:paraId="69E85929" w14:textId="77777777" w:rsidR="00416E9F" w:rsidRPr="002160CE" w:rsidRDefault="00416E9F" w:rsidP="00531D20">
                    <w:pPr>
                      <w:jc w:val="center"/>
                      <w:rPr>
                        <w:color w:val="000000"/>
                        <w:sz w:val="24"/>
                        <w:szCs w:val="24"/>
                      </w:rPr>
                    </w:pPr>
                    <w:r w:rsidRPr="002160CE">
                      <w:rPr>
                        <w:color w:val="000000"/>
                        <w:sz w:val="24"/>
                        <w:szCs w:val="24"/>
                      </w:rPr>
                      <w:t>Q3 FY08</w:t>
                    </w:r>
                  </w:p>
                </w:tc>
              </w:tr>
              <w:tr w:rsidR="00416E9F" w:rsidRPr="002160CE" w14:paraId="29389D46" w14:textId="77777777" w:rsidTr="00531D20">
                <w:tc>
                  <w:tcPr>
                    <w:tcW w:w="1998" w:type="dxa"/>
                  </w:tcPr>
                  <w:p w14:paraId="5E97DA6B"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Accounts open</w:t>
                    </w:r>
                  </w:p>
                </w:tc>
                <w:tc>
                  <w:tcPr>
                    <w:tcW w:w="3870" w:type="dxa"/>
                  </w:tcPr>
                  <w:p w14:paraId="02A32D84"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Accounts open</w:t>
                    </w:r>
                  </w:p>
                </w:tc>
                <w:tc>
                  <w:tcPr>
                    <w:tcW w:w="1440" w:type="dxa"/>
                  </w:tcPr>
                  <w:p w14:paraId="4915D0FB"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FY08</w:t>
                    </w:r>
                  </w:p>
                </w:tc>
                <w:tc>
                  <w:tcPr>
                    <w:tcW w:w="1440" w:type="dxa"/>
                  </w:tcPr>
                  <w:p w14:paraId="64FF1795" w14:textId="77777777" w:rsidR="00416E9F" w:rsidRPr="002160CE" w:rsidRDefault="00416E9F" w:rsidP="00531D20">
                    <w:pPr>
                      <w:jc w:val="center"/>
                      <w:rPr>
                        <w:color w:val="000000"/>
                        <w:sz w:val="24"/>
                        <w:szCs w:val="24"/>
                      </w:rPr>
                    </w:pPr>
                    <w:r w:rsidRPr="002160CE">
                      <w:rPr>
                        <w:rFonts w:eastAsia="MS Mincho"/>
                        <w:bCs/>
                        <w:color w:val="000000"/>
                        <w:sz w:val="24"/>
                        <w:lang w:eastAsia="ja-JP"/>
                      </w:rPr>
                      <w:t>Q3 FY08</w:t>
                    </w:r>
                  </w:p>
                </w:tc>
              </w:tr>
              <w:tr w:rsidR="00416E9F" w:rsidRPr="002160CE" w14:paraId="4019B63F" w14:textId="77777777" w:rsidTr="00531D20">
                <w:tc>
                  <w:tcPr>
                    <w:tcW w:w="1998" w:type="dxa"/>
                  </w:tcPr>
                  <w:p w14:paraId="7BF660B7"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1.6.2.2.2 </w:t>
                    </w:r>
                  </w:p>
                </w:tc>
                <w:tc>
                  <w:tcPr>
                    <w:tcW w:w="3870" w:type="dxa"/>
                  </w:tcPr>
                  <w:p w14:paraId="35E947F7"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Review and Approve wedge, disk, cage design</w:t>
                    </w:r>
                  </w:p>
                </w:tc>
                <w:tc>
                  <w:tcPr>
                    <w:tcW w:w="1440" w:type="dxa"/>
                  </w:tcPr>
                  <w:p w14:paraId="517A8F65"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FY08</w:t>
                    </w:r>
                  </w:p>
                </w:tc>
                <w:tc>
                  <w:tcPr>
                    <w:tcW w:w="1440" w:type="dxa"/>
                  </w:tcPr>
                  <w:p w14:paraId="65DBE62A" w14:textId="77777777" w:rsidR="00416E9F" w:rsidRPr="002160CE" w:rsidRDefault="00416E9F" w:rsidP="00531D20">
                    <w:pPr>
                      <w:jc w:val="center"/>
                      <w:rPr>
                        <w:color w:val="000000"/>
                        <w:sz w:val="24"/>
                        <w:szCs w:val="24"/>
                      </w:rPr>
                    </w:pPr>
                    <w:r w:rsidRPr="002160CE">
                      <w:rPr>
                        <w:rFonts w:eastAsia="MS Mincho"/>
                        <w:bCs/>
                        <w:color w:val="000000"/>
                        <w:sz w:val="24"/>
                        <w:lang w:eastAsia="ja-JP"/>
                      </w:rPr>
                      <w:t>Q3 FY08</w:t>
                    </w:r>
                  </w:p>
                </w:tc>
              </w:tr>
              <w:tr w:rsidR="00416E9F" w:rsidRPr="002160CE" w14:paraId="0972194C" w14:textId="77777777" w:rsidTr="00531D20">
                <w:tc>
                  <w:tcPr>
                    <w:tcW w:w="1998" w:type="dxa"/>
                  </w:tcPr>
                  <w:p w14:paraId="35715253"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1.4.3.2.5 </w:t>
                    </w:r>
                  </w:p>
                </w:tc>
                <w:tc>
                  <w:tcPr>
                    <w:tcW w:w="3870" w:type="dxa"/>
                  </w:tcPr>
                  <w:p w14:paraId="576FFFE9"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HDI tested</w:t>
                    </w:r>
                  </w:p>
                </w:tc>
                <w:tc>
                  <w:tcPr>
                    <w:tcW w:w="1440" w:type="dxa"/>
                  </w:tcPr>
                  <w:p w14:paraId="7EB96B9A"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FY08</w:t>
                    </w:r>
                  </w:p>
                </w:tc>
                <w:tc>
                  <w:tcPr>
                    <w:tcW w:w="1440" w:type="dxa"/>
                  </w:tcPr>
                  <w:p w14:paraId="2A61EA9C" w14:textId="77777777" w:rsidR="00416E9F" w:rsidRPr="002160CE" w:rsidRDefault="00416E9F" w:rsidP="00531D20">
                    <w:pPr>
                      <w:jc w:val="center"/>
                      <w:rPr>
                        <w:color w:val="000000"/>
                        <w:sz w:val="24"/>
                        <w:szCs w:val="24"/>
                      </w:rPr>
                    </w:pPr>
                    <w:r w:rsidRPr="002160CE">
                      <w:rPr>
                        <w:rFonts w:eastAsia="MS Mincho"/>
                        <w:bCs/>
                        <w:color w:val="000000"/>
                        <w:sz w:val="24"/>
                        <w:lang w:eastAsia="ja-JP"/>
                      </w:rPr>
                      <w:t>Q2 FY09</w:t>
                    </w:r>
                  </w:p>
                </w:tc>
              </w:tr>
              <w:tr w:rsidR="00416E9F" w:rsidRPr="002160CE" w14:paraId="671FC225" w14:textId="77777777" w:rsidTr="00531D20">
                <w:tc>
                  <w:tcPr>
                    <w:tcW w:w="1998" w:type="dxa"/>
                  </w:tcPr>
                  <w:p w14:paraId="79413C0B"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1.4.1.2.3 </w:t>
                    </w:r>
                  </w:p>
                </w:tc>
                <w:tc>
                  <w:tcPr>
                    <w:tcW w:w="3870" w:type="dxa"/>
                  </w:tcPr>
                  <w:p w14:paraId="56A95E1E"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Sensor prototype tested</w:t>
                    </w:r>
                  </w:p>
                </w:tc>
                <w:tc>
                  <w:tcPr>
                    <w:tcW w:w="1440" w:type="dxa"/>
                  </w:tcPr>
                  <w:p w14:paraId="3A8C82EF"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Q1 FY09</w:t>
                    </w:r>
                  </w:p>
                </w:tc>
                <w:tc>
                  <w:tcPr>
                    <w:tcW w:w="1440" w:type="dxa"/>
                  </w:tcPr>
                  <w:p w14:paraId="3B87E317" w14:textId="77777777" w:rsidR="00416E9F" w:rsidRPr="002160CE" w:rsidRDefault="00416E9F" w:rsidP="00531D20">
                    <w:pPr>
                      <w:jc w:val="center"/>
                      <w:rPr>
                        <w:color w:val="000000"/>
                        <w:sz w:val="24"/>
                        <w:szCs w:val="24"/>
                      </w:rPr>
                    </w:pPr>
                    <w:r w:rsidRPr="002160CE">
                      <w:rPr>
                        <w:rFonts w:eastAsia="MS Mincho"/>
                        <w:bCs/>
                        <w:color w:val="000000"/>
                        <w:sz w:val="24"/>
                        <w:lang w:eastAsia="ja-JP"/>
                      </w:rPr>
                      <w:t>Q1 FY09</w:t>
                    </w:r>
                  </w:p>
                </w:tc>
              </w:tr>
              <w:tr w:rsidR="00416E9F" w:rsidRPr="002160CE" w14:paraId="1180B99B" w14:textId="77777777" w:rsidTr="00531D20">
                <w:tc>
                  <w:tcPr>
                    <w:tcW w:w="1998" w:type="dxa"/>
                  </w:tcPr>
                  <w:p w14:paraId="4867E8A5"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1.4.1.2.5 </w:t>
                    </w:r>
                  </w:p>
                </w:tc>
                <w:tc>
                  <w:tcPr>
                    <w:tcW w:w="3870" w:type="dxa"/>
                  </w:tcPr>
                  <w:p w14:paraId="5554EEA9"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First prototype wedge assembly</w:t>
                    </w:r>
                  </w:p>
                </w:tc>
                <w:tc>
                  <w:tcPr>
                    <w:tcW w:w="1440" w:type="dxa"/>
                  </w:tcPr>
                  <w:p w14:paraId="3654B8BD"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Q1 FY09</w:t>
                    </w:r>
                  </w:p>
                </w:tc>
                <w:tc>
                  <w:tcPr>
                    <w:tcW w:w="1440" w:type="dxa"/>
                  </w:tcPr>
                  <w:p w14:paraId="6B40015A" w14:textId="77777777" w:rsidR="00416E9F" w:rsidRPr="002160CE" w:rsidRDefault="00416E9F" w:rsidP="00531D20">
                    <w:pPr>
                      <w:jc w:val="center"/>
                      <w:rPr>
                        <w:color w:val="000000"/>
                        <w:sz w:val="24"/>
                        <w:szCs w:val="24"/>
                      </w:rPr>
                    </w:pPr>
                    <w:r w:rsidRPr="002160CE">
                      <w:rPr>
                        <w:rFonts w:eastAsia="MS Mincho"/>
                        <w:bCs/>
                        <w:color w:val="000000"/>
                        <w:sz w:val="24"/>
                        <w:lang w:eastAsia="ja-JP"/>
                      </w:rPr>
                      <w:t>Q2 FY09</w:t>
                    </w:r>
                  </w:p>
                </w:tc>
              </w:tr>
              <w:tr w:rsidR="00416E9F" w:rsidRPr="002160CE" w14:paraId="4DD3F242" w14:textId="77777777" w:rsidTr="00531D20">
                <w:tc>
                  <w:tcPr>
                    <w:tcW w:w="1998" w:type="dxa"/>
                  </w:tcPr>
                  <w:p w14:paraId="125D35F8"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1.5.2.2.6 </w:t>
                    </w:r>
                  </w:p>
                </w:tc>
                <w:tc>
                  <w:tcPr>
                    <w:tcW w:w="3870" w:type="dxa"/>
                  </w:tcPr>
                  <w:p w14:paraId="1CEC2996"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PHENIX system test complete</w:t>
                    </w:r>
                  </w:p>
                </w:tc>
                <w:tc>
                  <w:tcPr>
                    <w:tcW w:w="1440" w:type="dxa"/>
                  </w:tcPr>
                  <w:p w14:paraId="2B0425B4"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Q1 FY09</w:t>
                    </w:r>
                  </w:p>
                </w:tc>
                <w:tc>
                  <w:tcPr>
                    <w:tcW w:w="1440" w:type="dxa"/>
                  </w:tcPr>
                  <w:p w14:paraId="5927256F" w14:textId="77777777" w:rsidR="00416E9F" w:rsidRPr="002160CE" w:rsidRDefault="00416E9F" w:rsidP="00531D20">
                    <w:pPr>
                      <w:jc w:val="center"/>
                      <w:rPr>
                        <w:color w:val="000000"/>
                        <w:sz w:val="24"/>
                        <w:szCs w:val="24"/>
                      </w:rPr>
                    </w:pPr>
                    <w:r w:rsidRPr="002160CE">
                      <w:rPr>
                        <w:rFonts w:eastAsia="MS Mincho"/>
                        <w:bCs/>
                        <w:color w:val="000000"/>
                        <w:sz w:val="24"/>
                        <w:lang w:eastAsia="ja-JP"/>
                      </w:rPr>
                      <w:t>Q3 FY09</w:t>
                    </w:r>
                  </w:p>
                </w:tc>
              </w:tr>
              <w:tr w:rsidR="00416E9F" w:rsidRPr="002160CE" w14:paraId="568C5BD9" w14:textId="77777777" w:rsidTr="00531D20">
                <w:tc>
                  <w:tcPr>
                    <w:tcW w:w="1998" w:type="dxa"/>
                  </w:tcPr>
                  <w:p w14:paraId="5701AD22"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1.5.2.2.8 </w:t>
                    </w:r>
                  </w:p>
                </w:tc>
                <w:tc>
                  <w:tcPr>
                    <w:tcW w:w="3870" w:type="dxa"/>
                  </w:tcPr>
                  <w:p w14:paraId="765BE56A"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Review and Approve FEM and ROC</w:t>
                    </w:r>
                  </w:p>
                </w:tc>
                <w:tc>
                  <w:tcPr>
                    <w:tcW w:w="1440" w:type="dxa"/>
                  </w:tcPr>
                  <w:p w14:paraId="3E7CFB36"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Q2 FY09</w:t>
                    </w:r>
                  </w:p>
                </w:tc>
                <w:tc>
                  <w:tcPr>
                    <w:tcW w:w="1440" w:type="dxa"/>
                  </w:tcPr>
                  <w:p w14:paraId="5BBE0914"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Q2 FY11</w:t>
                    </w:r>
                  </w:p>
                  <w:p w14:paraId="246F2287" w14:textId="77777777" w:rsidR="00416E9F" w:rsidRPr="002160CE" w:rsidRDefault="00416E9F" w:rsidP="00531D20">
                    <w:pPr>
                      <w:jc w:val="center"/>
                      <w:rPr>
                        <w:rFonts w:eastAsia="MS Mincho"/>
                        <w:bCs/>
                        <w:color w:val="000000"/>
                        <w:sz w:val="24"/>
                        <w:lang w:eastAsia="ja-JP"/>
                      </w:rPr>
                    </w:pPr>
                  </w:p>
                </w:tc>
              </w:tr>
              <w:tr w:rsidR="00416E9F" w:rsidRPr="002160CE" w14:paraId="08F23213" w14:textId="77777777" w:rsidTr="00531D20">
                <w:tc>
                  <w:tcPr>
                    <w:tcW w:w="1998" w:type="dxa"/>
                  </w:tcPr>
                  <w:p w14:paraId="61AC869F"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WBS 1.4.3.3.1</w:t>
                    </w:r>
                  </w:p>
                </w:tc>
                <w:tc>
                  <w:tcPr>
                    <w:tcW w:w="3870" w:type="dxa"/>
                  </w:tcPr>
                  <w:p w14:paraId="32B56618"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1</w:t>
                    </w:r>
                    <w:r w:rsidRPr="002160CE">
                      <w:rPr>
                        <w:rFonts w:eastAsia="MS Mincho"/>
                        <w:bCs/>
                        <w:color w:val="000000"/>
                        <w:sz w:val="24"/>
                        <w:vertAlign w:val="superscript"/>
                        <w:lang w:eastAsia="ja-JP"/>
                      </w:rPr>
                      <w:t>st</w:t>
                    </w:r>
                    <w:r w:rsidRPr="002160CE">
                      <w:rPr>
                        <w:rFonts w:eastAsia="MS Mincho"/>
                        <w:bCs/>
                        <w:color w:val="000000"/>
                        <w:sz w:val="24"/>
                        <w:lang w:eastAsia="ja-JP"/>
                      </w:rPr>
                      <w:t xml:space="preserve"> Production HDIs Received</w:t>
                    </w:r>
                  </w:p>
                </w:tc>
                <w:tc>
                  <w:tcPr>
                    <w:tcW w:w="1440" w:type="dxa"/>
                  </w:tcPr>
                  <w:p w14:paraId="741A6282"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Q2 FY10</w:t>
                    </w:r>
                  </w:p>
                </w:tc>
                <w:tc>
                  <w:tcPr>
                    <w:tcW w:w="1440" w:type="dxa"/>
                  </w:tcPr>
                  <w:p w14:paraId="3342137B"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FY10</w:t>
                    </w:r>
                  </w:p>
                </w:tc>
              </w:tr>
              <w:tr w:rsidR="00416E9F" w:rsidRPr="002160CE" w14:paraId="71213EE0" w14:textId="77777777" w:rsidTr="00531D20">
                <w:tc>
                  <w:tcPr>
                    <w:tcW w:w="1998" w:type="dxa"/>
                  </w:tcPr>
                  <w:p w14:paraId="4E77B4F4"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1.4.1.3.1 </w:t>
                    </w:r>
                  </w:p>
                </w:tc>
                <w:tc>
                  <w:tcPr>
                    <w:tcW w:w="3870" w:type="dxa"/>
                  </w:tcPr>
                  <w:p w14:paraId="6165DB5E"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Sensor Procurement complete</w:t>
                    </w:r>
                  </w:p>
                </w:tc>
                <w:tc>
                  <w:tcPr>
                    <w:tcW w:w="1440" w:type="dxa"/>
                  </w:tcPr>
                  <w:p w14:paraId="1B9D801D"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FY09</w:t>
                    </w:r>
                  </w:p>
                </w:tc>
                <w:tc>
                  <w:tcPr>
                    <w:tcW w:w="1440" w:type="dxa"/>
                  </w:tcPr>
                  <w:p w14:paraId="04489FA5"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FY10</w:t>
                    </w:r>
                  </w:p>
                </w:tc>
              </w:tr>
              <w:tr w:rsidR="00416E9F" w:rsidRPr="002160CE" w14:paraId="24C31D36" w14:textId="77777777" w:rsidTr="00531D20">
                <w:tc>
                  <w:tcPr>
                    <w:tcW w:w="1998" w:type="dxa"/>
                  </w:tcPr>
                  <w:p w14:paraId="23761196"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1.4.1.2.6 </w:t>
                    </w:r>
                  </w:p>
                </w:tc>
                <w:tc>
                  <w:tcPr>
                    <w:tcW w:w="3870" w:type="dxa"/>
                  </w:tcPr>
                  <w:p w14:paraId="038D64DD"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Wedge assembly test complete</w:t>
                    </w:r>
                  </w:p>
                </w:tc>
                <w:tc>
                  <w:tcPr>
                    <w:tcW w:w="1440" w:type="dxa"/>
                  </w:tcPr>
                  <w:p w14:paraId="62631CB1"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Q4 FY09</w:t>
                    </w:r>
                  </w:p>
                </w:tc>
                <w:tc>
                  <w:tcPr>
                    <w:tcW w:w="1440" w:type="dxa"/>
                  </w:tcPr>
                  <w:p w14:paraId="0F50AB2A"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Q4 FY09</w:t>
                    </w:r>
                  </w:p>
                </w:tc>
              </w:tr>
              <w:tr w:rsidR="00416E9F" w:rsidRPr="002160CE" w14:paraId="035D8B7E" w14:textId="77777777" w:rsidTr="00531D20">
                <w:tc>
                  <w:tcPr>
                    <w:tcW w:w="1998" w:type="dxa"/>
                  </w:tcPr>
                  <w:p w14:paraId="6C4467DF"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1.4.2.5.1 </w:t>
                    </w:r>
                  </w:p>
                </w:tc>
                <w:tc>
                  <w:tcPr>
                    <w:tcW w:w="3870" w:type="dxa"/>
                  </w:tcPr>
                  <w:p w14:paraId="1751CC40"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FPHX engineering run complete</w:t>
                    </w:r>
                  </w:p>
                </w:tc>
                <w:tc>
                  <w:tcPr>
                    <w:tcW w:w="1440" w:type="dxa"/>
                  </w:tcPr>
                  <w:p w14:paraId="38157F01"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Q1 FY10</w:t>
                    </w:r>
                  </w:p>
                </w:tc>
                <w:tc>
                  <w:tcPr>
                    <w:tcW w:w="1440" w:type="dxa"/>
                  </w:tcPr>
                  <w:p w14:paraId="2BB61558"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Q1 FY10</w:t>
                    </w:r>
                  </w:p>
                </w:tc>
              </w:tr>
              <w:tr w:rsidR="00416E9F" w:rsidRPr="002160CE" w14:paraId="353BDBC0" w14:textId="77777777" w:rsidTr="00531D20">
                <w:tc>
                  <w:tcPr>
                    <w:tcW w:w="1998" w:type="dxa"/>
                  </w:tcPr>
                  <w:p w14:paraId="36BD0EEE"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 5.3 </w:t>
                    </w:r>
                  </w:p>
                </w:tc>
                <w:tc>
                  <w:tcPr>
                    <w:tcW w:w="3870" w:type="dxa"/>
                  </w:tcPr>
                  <w:p w14:paraId="0DF2961B"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ROC and FEM production Complete</w:t>
                    </w:r>
                  </w:p>
                </w:tc>
                <w:tc>
                  <w:tcPr>
                    <w:tcW w:w="1440" w:type="dxa"/>
                  </w:tcPr>
                  <w:p w14:paraId="2E7554E3"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Q2 FY10</w:t>
                    </w:r>
                  </w:p>
                </w:tc>
                <w:tc>
                  <w:tcPr>
                    <w:tcW w:w="1440" w:type="dxa"/>
                  </w:tcPr>
                  <w:p w14:paraId="66466274"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Q3 FY11</w:t>
                    </w:r>
                  </w:p>
                </w:tc>
              </w:tr>
              <w:tr w:rsidR="00416E9F" w:rsidRPr="002160CE" w14:paraId="0941822D" w14:textId="77777777" w:rsidTr="00531D20">
                <w:tc>
                  <w:tcPr>
                    <w:tcW w:w="1998" w:type="dxa"/>
                  </w:tcPr>
                  <w:p w14:paraId="546A25E5"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1.7.1.1 </w:t>
                    </w:r>
                  </w:p>
                </w:tc>
                <w:tc>
                  <w:tcPr>
                    <w:tcW w:w="3870" w:type="dxa"/>
                  </w:tcPr>
                  <w:p w14:paraId="073CB788"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Disk Assembly begins</w:t>
                    </w:r>
                  </w:p>
                </w:tc>
                <w:tc>
                  <w:tcPr>
                    <w:tcW w:w="1440" w:type="dxa"/>
                  </w:tcPr>
                  <w:p w14:paraId="3F59A11E"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FY10</w:t>
                    </w:r>
                  </w:p>
                </w:tc>
                <w:tc>
                  <w:tcPr>
                    <w:tcW w:w="1440" w:type="dxa"/>
                  </w:tcPr>
                  <w:p w14:paraId="6C86C507"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Q1 FY11</w:t>
                    </w:r>
                  </w:p>
                </w:tc>
              </w:tr>
              <w:tr w:rsidR="00416E9F" w:rsidRPr="002160CE" w14:paraId="4968CC93" w14:textId="77777777" w:rsidTr="00531D20">
                <w:tc>
                  <w:tcPr>
                    <w:tcW w:w="1998" w:type="dxa"/>
                  </w:tcPr>
                  <w:p w14:paraId="312BA9BA"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WBS 1.7.2.1</w:t>
                    </w:r>
                  </w:p>
                </w:tc>
                <w:tc>
                  <w:tcPr>
                    <w:tcW w:w="3870" w:type="dxa"/>
                  </w:tcPr>
                  <w:p w14:paraId="731B12F1"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First Two ½ Cages Assembled</w:t>
                    </w:r>
                  </w:p>
                </w:tc>
                <w:tc>
                  <w:tcPr>
                    <w:tcW w:w="1440" w:type="dxa"/>
                  </w:tcPr>
                  <w:p w14:paraId="70B2A79A"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Q1 FY11</w:t>
                    </w:r>
                  </w:p>
                </w:tc>
                <w:tc>
                  <w:tcPr>
                    <w:tcW w:w="1440" w:type="dxa"/>
                  </w:tcPr>
                  <w:p w14:paraId="10D4A91F"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Q4</w:t>
                    </w:r>
                    <w:r w:rsidRPr="002160CE">
                      <w:rPr>
                        <w:rFonts w:eastAsia="MS Mincho"/>
                        <w:bCs/>
                        <w:color w:val="000000"/>
                        <w:sz w:val="24"/>
                        <w:lang w:eastAsia="ja-JP"/>
                      </w:rPr>
                      <w:t xml:space="preserve"> FY11</w:t>
                    </w:r>
                  </w:p>
                </w:tc>
              </w:tr>
              <w:tr w:rsidR="00416E9F" w:rsidRPr="002160CE" w14:paraId="31382874" w14:textId="77777777" w:rsidTr="00531D20">
                <w:tc>
                  <w:tcPr>
                    <w:tcW w:w="1998" w:type="dxa"/>
                  </w:tcPr>
                  <w:p w14:paraId="547CF3B9"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WBS 1.7.2.1</w:t>
                    </w:r>
                  </w:p>
                </w:tc>
                <w:tc>
                  <w:tcPr>
                    <w:tcW w:w="3870" w:type="dxa"/>
                  </w:tcPr>
                  <w:p w14:paraId="589EF59E"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Functional Requirements Tests on Bench Begins</w:t>
                    </w:r>
                  </w:p>
                </w:tc>
                <w:tc>
                  <w:tcPr>
                    <w:tcW w:w="1440" w:type="dxa"/>
                  </w:tcPr>
                  <w:p w14:paraId="6541A070"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Q1 FY11</w:t>
                    </w:r>
                  </w:p>
                </w:tc>
                <w:tc>
                  <w:tcPr>
                    <w:tcW w:w="1440" w:type="dxa"/>
                  </w:tcPr>
                  <w:p w14:paraId="21B4D410"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Q4</w:t>
                    </w:r>
                    <w:r w:rsidRPr="002160CE">
                      <w:rPr>
                        <w:rFonts w:eastAsia="MS Mincho"/>
                        <w:bCs/>
                        <w:color w:val="000000"/>
                        <w:sz w:val="24"/>
                        <w:lang w:eastAsia="ja-JP"/>
                      </w:rPr>
                      <w:t xml:space="preserve"> FY11</w:t>
                    </w:r>
                  </w:p>
                </w:tc>
              </w:tr>
              <w:tr w:rsidR="00416E9F" w:rsidRPr="002160CE" w14:paraId="79A25B92" w14:textId="77777777" w:rsidTr="00531D20">
                <w:tc>
                  <w:tcPr>
                    <w:tcW w:w="1998" w:type="dxa"/>
                  </w:tcPr>
                  <w:p w14:paraId="5274BE49"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1.5.5.6 </w:t>
                    </w:r>
                  </w:p>
                </w:tc>
                <w:tc>
                  <w:tcPr>
                    <w:tcW w:w="3870" w:type="dxa"/>
                  </w:tcPr>
                  <w:p w14:paraId="63B4CFAF"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Install ancillary Equipment</w:t>
                    </w:r>
                  </w:p>
                </w:tc>
                <w:tc>
                  <w:tcPr>
                    <w:tcW w:w="1440" w:type="dxa"/>
                  </w:tcPr>
                  <w:p w14:paraId="2A904C42"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Q4 FY10</w:t>
                    </w:r>
                  </w:p>
                </w:tc>
                <w:tc>
                  <w:tcPr>
                    <w:tcW w:w="1440" w:type="dxa"/>
                  </w:tcPr>
                  <w:p w14:paraId="7CCA5817"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Q4 FY11</w:t>
                    </w:r>
                  </w:p>
                </w:tc>
              </w:tr>
              <w:tr w:rsidR="00416E9F" w:rsidRPr="002160CE" w14:paraId="753481BF" w14:textId="77777777" w:rsidTr="00531D20">
                <w:tc>
                  <w:tcPr>
                    <w:tcW w:w="1998" w:type="dxa"/>
                  </w:tcPr>
                  <w:p w14:paraId="649FDB8F"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1.7.1.1 </w:t>
                    </w:r>
                  </w:p>
                </w:tc>
                <w:tc>
                  <w:tcPr>
                    <w:tcW w:w="3870" w:type="dxa"/>
                  </w:tcPr>
                  <w:p w14:paraId="63B6EFF6"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Disk Assembly complete</w:t>
                    </w:r>
                  </w:p>
                </w:tc>
                <w:tc>
                  <w:tcPr>
                    <w:tcW w:w="1440" w:type="dxa"/>
                  </w:tcPr>
                  <w:p w14:paraId="7C20A999"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Q1 FY11</w:t>
                    </w:r>
                  </w:p>
                </w:tc>
                <w:tc>
                  <w:tcPr>
                    <w:tcW w:w="1440" w:type="dxa"/>
                  </w:tcPr>
                  <w:p w14:paraId="0C174EBE"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w:t>
                    </w:r>
                    <w:r>
                      <w:rPr>
                        <w:rFonts w:eastAsia="MS Mincho"/>
                        <w:bCs/>
                        <w:color w:val="000000"/>
                        <w:sz w:val="24"/>
                        <w:lang w:eastAsia="ja-JP"/>
                      </w:rPr>
                      <w:t>4</w:t>
                    </w:r>
                    <w:r w:rsidRPr="002160CE">
                      <w:rPr>
                        <w:rFonts w:eastAsia="MS Mincho"/>
                        <w:bCs/>
                        <w:color w:val="000000"/>
                        <w:sz w:val="24"/>
                        <w:lang w:eastAsia="ja-JP"/>
                      </w:rPr>
                      <w:t xml:space="preserve"> FY11</w:t>
                    </w:r>
                  </w:p>
                </w:tc>
              </w:tr>
              <w:tr w:rsidR="00416E9F" w:rsidRPr="002160CE" w14:paraId="3C169255" w14:textId="77777777" w:rsidTr="00531D20">
                <w:tc>
                  <w:tcPr>
                    <w:tcW w:w="1998" w:type="dxa"/>
                  </w:tcPr>
                  <w:p w14:paraId="7A627B76"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1.7.2.1 </w:t>
                    </w:r>
                  </w:p>
                </w:tc>
                <w:tc>
                  <w:tcPr>
                    <w:tcW w:w="3870" w:type="dxa"/>
                  </w:tcPr>
                  <w:p w14:paraId="2F276078"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½ Cage Assembly finished </w:t>
                    </w:r>
                  </w:p>
                </w:tc>
                <w:tc>
                  <w:tcPr>
                    <w:tcW w:w="1440" w:type="dxa"/>
                  </w:tcPr>
                  <w:p w14:paraId="14ACA626"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Q2 FY11</w:t>
                    </w:r>
                  </w:p>
                </w:tc>
                <w:tc>
                  <w:tcPr>
                    <w:tcW w:w="1440" w:type="dxa"/>
                  </w:tcPr>
                  <w:p w14:paraId="3E6ECF61"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Q4</w:t>
                    </w:r>
                    <w:r w:rsidRPr="002160CE">
                      <w:rPr>
                        <w:rFonts w:eastAsia="MS Mincho"/>
                        <w:bCs/>
                        <w:color w:val="000000"/>
                        <w:sz w:val="24"/>
                        <w:lang w:eastAsia="ja-JP"/>
                      </w:rPr>
                      <w:t xml:space="preserve"> FY11</w:t>
                    </w:r>
                  </w:p>
                </w:tc>
              </w:tr>
              <w:tr w:rsidR="00416E9F" w:rsidRPr="002160CE" w14:paraId="061A8434" w14:textId="77777777" w:rsidTr="00531D20">
                <w:tc>
                  <w:tcPr>
                    <w:tcW w:w="1998" w:type="dxa"/>
                  </w:tcPr>
                  <w:p w14:paraId="48F89567" w14:textId="77777777" w:rsidR="00416E9F" w:rsidRPr="002160CE" w:rsidRDefault="00416E9F" w:rsidP="00531D20">
                    <w:pPr>
                      <w:rPr>
                        <w:rFonts w:eastAsia="MS Mincho"/>
                        <w:bCs/>
                        <w:color w:val="000000"/>
                        <w:sz w:val="24"/>
                        <w:lang w:eastAsia="ja-JP"/>
                      </w:rPr>
                    </w:pPr>
                  </w:p>
                </w:tc>
                <w:tc>
                  <w:tcPr>
                    <w:tcW w:w="3870" w:type="dxa"/>
                  </w:tcPr>
                  <w:p w14:paraId="0388780C"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All FVTX Component Deliverables Completed</w:t>
                    </w:r>
                  </w:p>
                </w:tc>
                <w:tc>
                  <w:tcPr>
                    <w:tcW w:w="1440" w:type="dxa"/>
                  </w:tcPr>
                  <w:p w14:paraId="25721FDB"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Q2 FY11</w:t>
                    </w:r>
                  </w:p>
                </w:tc>
                <w:tc>
                  <w:tcPr>
                    <w:tcW w:w="1440" w:type="dxa"/>
                  </w:tcPr>
                  <w:p w14:paraId="263CD094"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Q1 FY12</w:t>
                    </w:r>
                  </w:p>
                </w:tc>
              </w:tr>
              <w:tr w:rsidR="00416E9F" w:rsidRPr="002160CE" w14:paraId="323472BC" w14:textId="77777777" w:rsidTr="00531D20">
                <w:tc>
                  <w:tcPr>
                    <w:tcW w:w="1998" w:type="dxa"/>
                  </w:tcPr>
                  <w:p w14:paraId="424E687A"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WBS 1.7.5</w:t>
                    </w:r>
                  </w:p>
                </w:tc>
                <w:tc>
                  <w:tcPr>
                    <w:tcW w:w="3870" w:type="dxa"/>
                  </w:tcPr>
                  <w:p w14:paraId="550AE2E4"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Verify Functional Requirements on Bench Completed</w:t>
                    </w:r>
                  </w:p>
                </w:tc>
                <w:tc>
                  <w:tcPr>
                    <w:tcW w:w="1440" w:type="dxa"/>
                  </w:tcPr>
                  <w:p w14:paraId="1DAF251D"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FY11</w:t>
                    </w:r>
                  </w:p>
                </w:tc>
                <w:tc>
                  <w:tcPr>
                    <w:tcW w:w="1440" w:type="dxa"/>
                  </w:tcPr>
                  <w:p w14:paraId="632F8CAB"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Q1 FY12</w:t>
                    </w:r>
                  </w:p>
                </w:tc>
              </w:tr>
              <w:tr w:rsidR="00416E9F" w:rsidRPr="002160CE" w14:paraId="43888DD2" w14:textId="77777777" w:rsidTr="00531D20">
                <w:tc>
                  <w:tcPr>
                    <w:tcW w:w="1998" w:type="dxa"/>
                  </w:tcPr>
                  <w:p w14:paraId="21225E61"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1.7.3 </w:t>
                    </w:r>
                  </w:p>
                </w:tc>
                <w:tc>
                  <w:tcPr>
                    <w:tcW w:w="3870" w:type="dxa"/>
                  </w:tcPr>
                  <w:p w14:paraId="3E8B7F0A"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Install into VTX enclosure</w:t>
                    </w:r>
                  </w:p>
                </w:tc>
                <w:tc>
                  <w:tcPr>
                    <w:tcW w:w="1440" w:type="dxa"/>
                  </w:tcPr>
                  <w:p w14:paraId="08956745"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Q2 FY11</w:t>
                    </w:r>
                  </w:p>
                </w:tc>
                <w:tc>
                  <w:tcPr>
                    <w:tcW w:w="1440" w:type="dxa"/>
                  </w:tcPr>
                  <w:p w14:paraId="66A7843A"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Q1 FY12</w:t>
                    </w:r>
                  </w:p>
                </w:tc>
              </w:tr>
              <w:tr w:rsidR="00416E9F" w:rsidRPr="002160CE" w14:paraId="52C89118" w14:textId="77777777" w:rsidTr="00531D20">
                <w:tc>
                  <w:tcPr>
                    <w:tcW w:w="1998" w:type="dxa"/>
                  </w:tcPr>
                  <w:p w14:paraId="68B58894"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 xml:space="preserve">WBS 1.7.3 </w:t>
                    </w:r>
                  </w:p>
                </w:tc>
                <w:tc>
                  <w:tcPr>
                    <w:tcW w:w="3870" w:type="dxa"/>
                  </w:tcPr>
                  <w:p w14:paraId="1745870F" w14:textId="77777777" w:rsidR="00416E9F" w:rsidRPr="002160CE" w:rsidRDefault="00416E9F" w:rsidP="00531D20">
                    <w:pPr>
                      <w:rPr>
                        <w:rFonts w:eastAsia="MS Mincho"/>
                        <w:bCs/>
                        <w:color w:val="000000"/>
                        <w:sz w:val="24"/>
                        <w:lang w:eastAsia="ja-JP"/>
                      </w:rPr>
                    </w:pPr>
                    <w:r w:rsidRPr="002160CE">
                      <w:rPr>
                        <w:rFonts w:eastAsia="MS Mincho"/>
                        <w:bCs/>
                        <w:color w:val="000000"/>
                        <w:sz w:val="24"/>
                        <w:lang w:eastAsia="ja-JP"/>
                      </w:rPr>
                      <w:t>Project Complete</w:t>
                    </w:r>
                  </w:p>
                </w:tc>
                <w:tc>
                  <w:tcPr>
                    <w:tcW w:w="1440" w:type="dxa"/>
                  </w:tcPr>
                  <w:p w14:paraId="615B1680" w14:textId="77777777" w:rsidR="00416E9F" w:rsidRPr="002160CE" w:rsidRDefault="00416E9F" w:rsidP="00531D20">
                    <w:pPr>
                      <w:jc w:val="center"/>
                      <w:rPr>
                        <w:rFonts w:eastAsia="MS Mincho"/>
                        <w:bCs/>
                        <w:color w:val="000000"/>
                        <w:sz w:val="24"/>
                        <w:lang w:eastAsia="ja-JP"/>
                      </w:rPr>
                    </w:pPr>
                    <w:r w:rsidRPr="002160CE">
                      <w:rPr>
                        <w:rFonts w:eastAsia="MS Mincho"/>
                        <w:bCs/>
                        <w:color w:val="000000"/>
                        <w:sz w:val="24"/>
                        <w:lang w:eastAsia="ja-JP"/>
                      </w:rPr>
                      <w:t>Q3 FY11</w:t>
                    </w:r>
                  </w:p>
                </w:tc>
                <w:tc>
                  <w:tcPr>
                    <w:tcW w:w="1440" w:type="dxa"/>
                  </w:tcPr>
                  <w:p w14:paraId="7E7B1459" w14:textId="77777777" w:rsidR="00416E9F" w:rsidRPr="002160CE" w:rsidRDefault="00416E9F" w:rsidP="00531D20">
                    <w:pPr>
                      <w:jc w:val="center"/>
                      <w:rPr>
                        <w:rFonts w:eastAsia="MS Mincho"/>
                        <w:bCs/>
                        <w:color w:val="000000"/>
                        <w:sz w:val="24"/>
                        <w:lang w:eastAsia="ja-JP"/>
                      </w:rPr>
                    </w:pPr>
                    <w:r>
                      <w:rPr>
                        <w:rFonts w:eastAsia="MS Mincho"/>
                        <w:bCs/>
                        <w:color w:val="000000"/>
                        <w:sz w:val="24"/>
                        <w:lang w:eastAsia="ja-JP"/>
                      </w:rPr>
                      <w:t>Q1 FY12</w:t>
                    </w:r>
                  </w:p>
                </w:tc>
              </w:tr>
            </w:tbl>
            <w:p w14:paraId="7732D86D" w14:textId="77777777" w:rsidR="004E3589" w:rsidRDefault="001F42B6" w:rsidP="004E3589">
              <w:pPr>
                <w:pStyle w:val="Heading1"/>
              </w:pPr>
              <w:r>
                <w:t xml:space="preserve">Project </w:t>
              </w:r>
              <w:r w:rsidR="004E3589">
                <w:t>Deliverables</w:t>
              </w:r>
            </w:p>
          </w:sdtContent>
        </w:sdt>
        <w:sdt>
          <w:sdtPr>
            <w:id w:val="1824397728"/>
            <w:placeholder>
              <w:docPart w:val="BD148F9C6B7884449E7EAA1BA51D362C"/>
            </w:placeholder>
          </w:sdtPr>
          <w:sdtContent>
            <w:p w14:paraId="74A5B3A6" w14:textId="184025EB" w:rsidR="004E3589" w:rsidRDefault="00007F40" w:rsidP="004E3589">
              <w:pPr>
                <w:pStyle w:val="BodyText"/>
              </w:pPr>
              <w:r>
                <w:t xml:space="preserve">The </w:t>
              </w:r>
              <w:r w:rsidR="00B2199C">
                <w:t xml:space="preserve">functional requirements and </w:t>
              </w:r>
              <w:r>
                <w:t xml:space="preserve">component deliverables from our Management Plan are shown </w:t>
              </w:r>
              <w:r w:rsidR="00C52153">
                <w:t xml:space="preserve">in </w:t>
              </w:r>
              <w:r w:rsidR="00C52153">
                <w:fldChar w:fldCharType="begin"/>
              </w:r>
              <w:r w:rsidR="00C52153">
                <w:instrText xml:space="preserve"> REF _Ref134177480 \h </w:instrText>
              </w:r>
              <w:r w:rsidR="00C52153">
                <w:fldChar w:fldCharType="separate"/>
              </w:r>
              <w:r w:rsidR="002B4C43">
                <w:t xml:space="preserve">Table </w:t>
              </w:r>
              <w:r w:rsidR="002B4C43">
                <w:rPr>
                  <w:noProof/>
                </w:rPr>
                <w:t>3</w:t>
              </w:r>
              <w:r w:rsidR="00C52153">
                <w:fldChar w:fldCharType="end"/>
              </w:r>
              <w:r w:rsidR="00C52153">
                <w:t xml:space="preserve"> and </w:t>
              </w:r>
              <w:r w:rsidR="00C52153">
                <w:fldChar w:fldCharType="begin"/>
              </w:r>
              <w:r w:rsidR="00C52153">
                <w:instrText xml:space="preserve"> REF _Ref54071679 \h </w:instrText>
              </w:r>
              <w:r w:rsidR="00C52153">
                <w:fldChar w:fldCharType="separate"/>
              </w:r>
              <w:r w:rsidR="002B4C43">
                <w:t xml:space="preserve">Table </w:t>
              </w:r>
              <w:r w:rsidR="002B4C43">
                <w:rPr>
                  <w:noProof/>
                </w:rPr>
                <w:t>4</w:t>
              </w:r>
              <w:r w:rsidR="00C52153">
                <w:fldChar w:fldCharType="end"/>
              </w:r>
              <w:r w:rsidR="00730C7C">
                <w:t>, along with the performance that we have achieved to date</w:t>
              </w:r>
              <w:r>
                <w:t>.</w:t>
              </w:r>
              <w:r w:rsidR="005764E7">
                <w:t xml:space="preserve"> In the</w:t>
              </w:r>
              <w:r w:rsidR="005C2584">
                <w:t xml:space="preserve"> below </w:t>
              </w:r>
              <w:r w:rsidR="002166A6">
                <w:t xml:space="preserve">sections </w:t>
              </w:r>
              <w:r w:rsidR="005C2584">
                <w:t xml:space="preserve">we describe for each deliverable how the </w:t>
              </w:r>
              <w:r w:rsidR="00851D25">
                <w:t>“</w:t>
              </w:r>
              <w:r w:rsidR="005C2584">
                <w:t>achieved deliverable</w:t>
              </w:r>
              <w:r w:rsidR="00851D25">
                <w:t>”</w:t>
              </w:r>
              <w:r w:rsidR="005C2584">
                <w:t xml:space="preserve"> was measured and how it compares to the </w:t>
              </w:r>
              <w:r w:rsidR="005764E7">
                <w:t>“</w:t>
              </w:r>
              <w:r w:rsidR="005C2584">
                <w:t>proposed deliverable</w:t>
              </w:r>
              <w:r w:rsidR="005764E7">
                <w:t>”</w:t>
              </w:r>
              <w:r w:rsidR="005C2584">
                <w:t>.</w:t>
              </w:r>
            </w:p>
          </w:sdtContent>
        </w:sdt>
        <w:p w14:paraId="4882AC2E" w14:textId="0ADA22D5" w:rsidR="00007F40" w:rsidRDefault="00007F40" w:rsidP="00007F40">
          <w:pPr>
            <w:pStyle w:val="Caption"/>
            <w:keepNext/>
          </w:pPr>
          <w:bookmarkStart w:id="3" w:name="_Ref134177480"/>
          <w:bookmarkStart w:id="4" w:name="_Toc134180095"/>
          <w:bookmarkStart w:id="5" w:name="_Toc194382360"/>
          <w:r>
            <w:t xml:space="preserve">Table </w:t>
          </w:r>
          <w:fldSimple w:instr=" SEQ Table \* ARABIC ">
            <w:r w:rsidR="002B4C43">
              <w:rPr>
                <w:noProof/>
              </w:rPr>
              <w:t>3</w:t>
            </w:r>
          </w:fldSimple>
          <w:bookmarkEnd w:id="3"/>
          <w:r>
            <w:t xml:space="preserve"> PHENIX FVTX System Functional Requirements</w:t>
          </w:r>
          <w:bookmarkEnd w:id="4"/>
          <w:bookmarkEnd w:id="5"/>
          <w:r w:rsidR="00A97461">
            <w:t>.</w:t>
          </w:r>
        </w:p>
        <w:tbl>
          <w:tblPr>
            <w:tblStyle w:val="TableGrid"/>
            <w:tblW w:w="0" w:type="auto"/>
            <w:tblLook w:val="01E0" w:firstRow="1" w:lastRow="1" w:firstColumn="1" w:lastColumn="1" w:noHBand="0" w:noVBand="0"/>
          </w:tblPr>
          <w:tblGrid>
            <w:gridCol w:w="2907"/>
            <w:gridCol w:w="2742"/>
            <w:gridCol w:w="2487"/>
          </w:tblGrid>
          <w:tr w:rsidR="00210DBB" w14:paraId="32E63947" w14:textId="77777777" w:rsidTr="00210DBB">
            <w:tc>
              <w:tcPr>
                <w:tcW w:w="2907" w:type="dxa"/>
              </w:tcPr>
              <w:p w14:paraId="1DA00B3A" w14:textId="4530310F" w:rsidR="00210DBB" w:rsidRPr="00210DBB" w:rsidRDefault="00210DBB" w:rsidP="00DC4E18">
                <w:pPr>
                  <w:autoSpaceDE w:val="0"/>
                  <w:autoSpaceDN w:val="0"/>
                  <w:adjustRightInd w:val="0"/>
                  <w:rPr>
                    <w:b/>
                    <w:bCs/>
                  </w:rPr>
                </w:pPr>
                <w:r w:rsidRPr="00210DBB">
                  <w:rPr>
                    <w:b/>
                    <w:bCs/>
                  </w:rPr>
                  <w:t>Requirement</w:t>
                </w:r>
              </w:p>
            </w:tc>
            <w:tc>
              <w:tcPr>
                <w:tcW w:w="2742" w:type="dxa"/>
              </w:tcPr>
              <w:p w14:paraId="1FDB7C93" w14:textId="64D6E53D" w:rsidR="00210DBB" w:rsidRPr="00210DBB" w:rsidRDefault="00210DBB" w:rsidP="00DC4E18">
                <w:pPr>
                  <w:autoSpaceDE w:val="0"/>
                  <w:autoSpaceDN w:val="0"/>
                  <w:adjustRightInd w:val="0"/>
                  <w:rPr>
                    <w:b/>
                    <w:bCs/>
                  </w:rPr>
                </w:pPr>
                <w:r w:rsidRPr="00210DBB">
                  <w:rPr>
                    <w:b/>
                    <w:bCs/>
                  </w:rPr>
                  <w:t>Proposed Deliverable</w:t>
                </w:r>
              </w:p>
            </w:tc>
            <w:tc>
              <w:tcPr>
                <w:tcW w:w="2487" w:type="dxa"/>
              </w:tcPr>
              <w:p w14:paraId="4246D856" w14:textId="2325385E" w:rsidR="00210DBB" w:rsidRPr="00210DBB" w:rsidRDefault="00210DBB" w:rsidP="00DC4E18">
                <w:pPr>
                  <w:autoSpaceDE w:val="0"/>
                  <w:autoSpaceDN w:val="0"/>
                  <w:adjustRightInd w:val="0"/>
                  <w:rPr>
                    <w:b/>
                    <w:bCs/>
                  </w:rPr>
                </w:pPr>
                <w:r w:rsidRPr="00210DBB">
                  <w:rPr>
                    <w:b/>
                    <w:bCs/>
                  </w:rPr>
                  <w:t>Achieved Deliverable</w:t>
                </w:r>
              </w:p>
            </w:tc>
          </w:tr>
          <w:tr w:rsidR="00210DBB" w14:paraId="11D3EC7C" w14:textId="54BD84E3" w:rsidTr="00210DBB">
            <w:tc>
              <w:tcPr>
                <w:tcW w:w="2907" w:type="dxa"/>
              </w:tcPr>
              <w:p w14:paraId="58144DCE" w14:textId="77777777" w:rsidR="00210DBB" w:rsidRPr="00FE5AB0" w:rsidRDefault="00210DBB" w:rsidP="00DC4E18">
                <w:pPr>
                  <w:autoSpaceDE w:val="0"/>
                  <w:autoSpaceDN w:val="0"/>
                  <w:adjustRightInd w:val="0"/>
                  <w:rPr>
                    <w:bCs/>
                  </w:rPr>
                </w:pPr>
                <w:r>
                  <w:rPr>
                    <w:bCs/>
                  </w:rPr>
                  <w:t>Mini strips active</w:t>
                </w:r>
              </w:p>
            </w:tc>
            <w:tc>
              <w:tcPr>
                <w:tcW w:w="2742" w:type="dxa"/>
              </w:tcPr>
              <w:p w14:paraId="1DF9C3A9" w14:textId="77777777" w:rsidR="00210DBB" w:rsidRPr="00CA54F1" w:rsidRDefault="00210DBB" w:rsidP="00210DBB">
                <w:pPr>
                  <w:autoSpaceDE w:val="0"/>
                  <w:autoSpaceDN w:val="0"/>
                  <w:adjustRightInd w:val="0"/>
                  <w:jc w:val="center"/>
                  <w:rPr>
                    <w:rFonts w:ascii="Century" w:hAnsi="Century"/>
                    <w:bCs/>
                  </w:rPr>
                </w:pPr>
                <w:r>
                  <w:rPr>
                    <w:bCs/>
                  </w:rPr>
                  <w:t>&gt;80%</w:t>
                </w:r>
              </w:p>
            </w:tc>
            <w:tc>
              <w:tcPr>
                <w:tcW w:w="2487" w:type="dxa"/>
              </w:tcPr>
              <w:p w14:paraId="059FED22" w14:textId="47E4B634" w:rsidR="00210DBB" w:rsidRDefault="006B50F5" w:rsidP="00210DBB">
                <w:pPr>
                  <w:autoSpaceDE w:val="0"/>
                  <w:autoSpaceDN w:val="0"/>
                  <w:adjustRightInd w:val="0"/>
                  <w:jc w:val="center"/>
                  <w:rPr>
                    <w:bCs/>
                  </w:rPr>
                </w:pPr>
                <w:r>
                  <w:rPr>
                    <w:bCs/>
                  </w:rPr>
                  <w:t>99%, 90</w:t>
                </w:r>
                <w:r w:rsidR="006D3788">
                  <w:rPr>
                    <w:bCs/>
                  </w:rPr>
                  <w:t>%*</w:t>
                </w:r>
              </w:p>
            </w:tc>
          </w:tr>
          <w:tr w:rsidR="00210DBB" w14:paraId="0A94E080" w14:textId="6358DDB5" w:rsidTr="00210DBB">
            <w:tc>
              <w:tcPr>
                <w:tcW w:w="2907" w:type="dxa"/>
              </w:tcPr>
              <w:p w14:paraId="0A240C78" w14:textId="77777777" w:rsidR="00210DBB" w:rsidRPr="00FE5AB0" w:rsidRDefault="00210DBB" w:rsidP="00DC4E18">
                <w:pPr>
                  <w:autoSpaceDE w:val="0"/>
                  <w:autoSpaceDN w:val="0"/>
                  <w:adjustRightInd w:val="0"/>
                  <w:rPr>
                    <w:bCs/>
                  </w:rPr>
                </w:pPr>
                <w:r>
                  <w:rPr>
                    <w:bCs/>
                  </w:rPr>
                  <w:t>Hit efficiency</w:t>
                </w:r>
              </w:p>
            </w:tc>
            <w:tc>
              <w:tcPr>
                <w:tcW w:w="2742" w:type="dxa"/>
              </w:tcPr>
              <w:p w14:paraId="23FF0CA5" w14:textId="77777777" w:rsidR="00210DBB" w:rsidRPr="00CA54F1" w:rsidRDefault="00210DBB" w:rsidP="00210DBB">
                <w:pPr>
                  <w:autoSpaceDE w:val="0"/>
                  <w:autoSpaceDN w:val="0"/>
                  <w:adjustRightInd w:val="0"/>
                  <w:jc w:val="center"/>
                  <w:rPr>
                    <w:rFonts w:ascii="Century" w:hAnsi="Century"/>
                    <w:bCs/>
                  </w:rPr>
                </w:pPr>
                <w:r>
                  <w:rPr>
                    <w:bCs/>
                  </w:rPr>
                  <w:t>&gt;85%</w:t>
                </w:r>
              </w:p>
            </w:tc>
            <w:tc>
              <w:tcPr>
                <w:tcW w:w="2487" w:type="dxa"/>
              </w:tcPr>
              <w:p w14:paraId="633E56F9" w14:textId="041CC68B" w:rsidR="00210DBB" w:rsidRDefault="004D388D" w:rsidP="00210DBB">
                <w:pPr>
                  <w:autoSpaceDE w:val="0"/>
                  <w:autoSpaceDN w:val="0"/>
                  <w:adjustRightInd w:val="0"/>
                  <w:jc w:val="center"/>
                  <w:rPr>
                    <w:bCs/>
                  </w:rPr>
                </w:pPr>
                <w:r>
                  <w:rPr>
                    <w:bCs/>
                  </w:rPr>
                  <w:t>&gt;95%</w:t>
                </w:r>
              </w:p>
            </w:tc>
          </w:tr>
          <w:tr w:rsidR="00210DBB" w14:paraId="47724124" w14:textId="699B6FB6" w:rsidTr="00210DBB">
            <w:tc>
              <w:tcPr>
                <w:tcW w:w="2907" w:type="dxa"/>
              </w:tcPr>
              <w:p w14:paraId="0C7537B7" w14:textId="77777777" w:rsidR="00210DBB" w:rsidRPr="00FE5AB0" w:rsidRDefault="00210DBB" w:rsidP="00DC4E18">
                <w:pPr>
                  <w:autoSpaceDE w:val="0"/>
                  <w:autoSpaceDN w:val="0"/>
                  <w:adjustRightInd w:val="0"/>
                  <w:rPr>
                    <w:bCs/>
                  </w:rPr>
                </w:pPr>
                <w:r>
                  <w:rPr>
                    <w:bCs/>
                  </w:rPr>
                  <w:t>R</w:t>
                </w:r>
                <w:r w:rsidRPr="00FE5AB0">
                  <w:rPr>
                    <w:bCs/>
                  </w:rPr>
                  <w:t>adiation length</w:t>
                </w:r>
                <w:r>
                  <w:rPr>
                    <w:bCs/>
                  </w:rPr>
                  <w:t xml:space="preserve"> per wedge </w:t>
                </w:r>
              </w:p>
            </w:tc>
            <w:tc>
              <w:tcPr>
                <w:tcW w:w="2742" w:type="dxa"/>
              </w:tcPr>
              <w:p w14:paraId="07E71737" w14:textId="77777777" w:rsidR="00210DBB" w:rsidRPr="00FE5AB0" w:rsidRDefault="00210DBB" w:rsidP="00210DBB">
                <w:pPr>
                  <w:autoSpaceDE w:val="0"/>
                  <w:autoSpaceDN w:val="0"/>
                  <w:adjustRightInd w:val="0"/>
                  <w:jc w:val="center"/>
                  <w:rPr>
                    <w:bCs/>
                  </w:rPr>
                </w:pPr>
                <w:r w:rsidRPr="00FE5AB0">
                  <w:rPr>
                    <w:bCs/>
                  </w:rPr>
                  <w:t>&lt;</w:t>
                </w:r>
                <w:r w:rsidRPr="00375E8B">
                  <w:rPr>
                    <w:bCs/>
                  </w:rPr>
                  <w:t xml:space="preserve"> </w:t>
                </w:r>
                <w:r>
                  <w:rPr>
                    <w:bCs/>
                  </w:rPr>
                  <w:t>2.4</w:t>
                </w:r>
                <w:r w:rsidRPr="00375E8B">
                  <w:rPr>
                    <w:bCs/>
                  </w:rPr>
                  <w:t xml:space="preserve"> %</w:t>
                </w:r>
              </w:p>
            </w:tc>
            <w:tc>
              <w:tcPr>
                <w:tcW w:w="2487" w:type="dxa"/>
              </w:tcPr>
              <w:p w14:paraId="0B19907B" w14:textId="382B9047" w:rsidR="00210DBB" w:rsidRPr="00FE5AB0" w:rsidRDefault="007135B6" w:rsidP="00210DBB">
                <w:pPr>
                  <w:autoSpaceDE w:val="0"/>
                  <w:autoSpaceDN w:val="0"/>
                  <w:adjustRightInd w:val="0"/>
                  <w:jc w:val="center"/>
                  <w:rPr>
                    <w:bCs/>
                  </w:rPr>
                </w:pPr>
                <w:r>
                  <w:rPr>
                    <w:bCs/>
                  </w:rPr>
                  <w:t>&lt;2.4%</w:t>
                </w:r>
              </w:p>
            </w:tc>
          </w:tr>
          <w:tr w:rsidR="00210DBB" w14:paraId="158FD345" w14:textId="6EC87FB8" w:rsidTr="00210DBB">
            <w:tc>
              <w:tcPr>
                <w:tcW w:w="2907" w:type="dxa"/>
              </w:tcPr>
              <w:p w14:paraId="0539E9B5" w14:textId="77777777" w:rsidR="00210DBB" w:rsidRDefault="00210DBB" w:rsidP="00DC4E18">
                <w:pPr>
                  <w:autoSpaceDE w:val="0"/>
                  <w:autoSpaceDN w:val="0"/>
                  <w:adjustRightInd w:val="0"/>
                  <w:rPr>
                    <w:bCs/>
                  </w:rPr>
                </w:pPr>
                <w:r>
                  <w:rPr>
                    <w:bCs/>
                  </w:rPr>
                  <w:t xml:space="preserve">Detector hit resolution </w:t>
                </w:r>
              </w:p>
            </w:tc>
            <w:tc>
              <w:tcPr>
                <w:tcW w:w="2742" w:type="dxa"/>
              </w:tcPr>
              <w:p w14:paraId="19C78040" w14:textId="77777777" w:rsidR="00210DBB" w:rsidRPr="00FE5AB0" w:rsidRDefault="00210DBB" w:rsidP="00210DBB">
                <w:pPr>
                  <w:autoSpaceDE w:val="0"/>
                  <w:autoSpaceDN w:val="0"/>
                  <w:adjustRightInd w:val="0"/>
                  <w:jc w:val="center"/>
                  <w:rPr>
                    <w:bCs/>
                  </w:rPr>
                </w:pPr>
                <w:r>
                  <w:rPr>
                    <w:bCs/>
                  </w:rPr>
                  <w:t xml:space="preserve">&lt; 25 </w:t>
                </w:r>
                <w:r w:rsidRPr="00C42338">
                  <w:rPr>
                    <w:rFonts w:ascii="Symbol" w:hAnsi="Symbol"/>
                  </w:rPr>
                  <w:t></w:t>
                </w:r>
                <w:r>
                  <w:rPr>
                    <w:rFonts w:ascii="Century" w:hAnsi="Century"/>
                  </w:rPr>
                  <w:t>m</w:t>
                </w:r>
              </w:p>
            </w:tc>
            <w:tc>
              <w:tcPr>
                <w:tcW w:w="2487" w:type="dxa"/>
              </w:tcPr>
              <w:p w14:paraId="1CD8A929" w14:textId="7393EAD6" w:rsidR="00210DBB" w:rsidRDefault="006B5515" w:rsidP="00210DBB">
                <w:pPr>
                  <w:autoSpaceDE w:val="0"/>
                  <w:autoSpaceDN w:val="0"/>
                  <w:adjustRightInd w:val="0"/>
                  <w:jc w:val="center"/>
                  <w:rPr>
                    <w:bCs/>
                  </w:rPr>
                </w:pPr>
                <w:r>
                  <w:rPr>
                    <w:bCs/>
                  </w:rPr>
                  <w:t xml:space="preserve">25 </w:t>
                </w:r>
                <w:r w:rsidRPr="00C42338">
                  <w:rPr>
                    <w:rFonts w:ascii="Symbol" w:hAnsi="Symbol"/>
                  </w:rPr>
                  <w:t></w:t>
                </w:r>
                <w:r>
                  <w:rPr>
                    <w:rFonts w:ascii="Century" w:hAnsi="Century"/>
                  </w:rPr>
                  <w:t>m</w:t>
                </w:r>
              </w:p>
            </w:tc>
          </w:tr>
          <w:tr w:rsidR="00210DBB" w:rsidRPr="00821C23" w14:paraId="5FA73859" w14:textId="3EDE525A" w:rsidTr="00210DBB">
            <w:tc>
              <w:tcPr>
                <w:tcW w:w="2907" w:type="dxa"/>
              </w:tcPr>
              <w:p w14:paraId="49A8C480" w14:textId="77777777" w:rsidR="00210DBB" w:rsidRPr="00FE5AB0" w:rsidRDefault="00210DBB" w:rsidP="00DC4E18">
                <w:pPr>
                  <w:autoSpaceDE w:val="0"/>
                  <w:autoSpaceDN w:val="0"/>
                  <w:adjustRightInd w:val="0"/>
                  <w:rPr>
                    <w:bCs/>
                  </w:rPr>
                </w:pPr>
                <w:r>
                  <w:rPr>
                    <w:bCs/>
                  </w:rPr>
                  <w:t>Random noise hits/chip</w:t>
                </w:r>
              </w:p>
            </w:tc>
            <w:tc>
              <w:tcPr>
                <w:tcW w:w="2742" w:type="dxa"/>
              </w:tcPr>
              <w:p w14:paraId="6A873272" w14:textId="77777777" w:rsidR="00210DBB" w:rsidRPr="00821C23" w:rsidRDefault="00210DBB" w:rsidP="00210DBB">
                <w:pPr>
                  <w:autoSpaceDE w:val="0"/>
                  <w:autoSpaceDN w:val="0"/>
                  <w:adjustRightInd w:val="0"/>
                  <w:jc w:val="center"/>
                </w:pPr>
                <w:r>
                  <w:t>&lt;0.1%</w:t>
                </w:r>
              </w:p>
            </w:tc>
            <w:tc>
              <w:tcPr>
                <w:tcW w:w="2487" w:type="dxa"/>
              </w:tcPr>
              <w:p w14:paraId="720A12F8" w14:textId="20FFBD7A" w:rsidR="00210DBB" w:rsidRDefault="006D3788" w:rsidP="00210DBB">
                <w:pPr>
                  <w:autoSpaceDE w:val="0"/>
                  <w:autoSpaceDN w:val="0"/>
                  <w:adjustRightInd w:val="0"/>
                  <w:jc w:val="center"/>
                </w:pPr>
                <w:r>
                  <w:t>~0.02%</w:t>
                </w:r>
              </w:p>
            </w:tc>
          </w:tr>
          <w:tr w:rsidR="00210DBB" w:rsidRPr="00FE5AB0" w14:paraId="75748604" w14:textId="0786B0DA" w:rsidTr="00210DBB">
            <w:tc>
              <w:tcPr>
                <w:tcW w:w="2907" w:type="dxa"/>
              </w:tcPr>
              <w:p w14:paraId="2D298E9E" w14:textId="77777777" w:rsidR="00210DBB" w:rsidRPr="00FE5AB0" w:rsidRDefault="00210DBB" w:rsidP="00DC4E18">
                <w:pPr>
                  <w:autoSpaceDE w:val="0"/>
                  <w:autoSpaceDN w:val="0"/>
                  <w:adjustRightInd w:val="0"/>
                  <w:rPr>
                    <w:bCs/>
                  </w:rPr>
                </w:pPr>
                <w:r>
                  <w:rPr>
                    <w:bCs/>
                  </w:rPr>
                  <w:t>Level-1 latency</w:t>
                </w:r>
              </w:p>
            </w:tc>
            <w:tc>
              <w:tcPr>
                <w:tcW w:w="2742" w:type="dxa"/>
              </w:tcPr>
              <w:p w14:paraId="2E510689" w14:textId="77777777" w:rsidR="00210DBB" w:rsidRPr="00FE5AB0" w:rsidRDefault="00210DBB" w:rsidP="00210DBB">
                <w:pPr>
                  <w:autoSpaceDE w:val="0"/>
                  <w:autoSpaceDN w:val="0"/>
                  <w:adjustRightInd w:val="0"/>
                  <w:jc w:val="center"/>
                  <w:rPr>
                    <w:bCs/>
                  </w:rPr>
                </w:pPr>
                <w:r>
                  <w:rPr>
                    <w:bCs/>
                  </w:rPr>
                  <w:t xml:space="preserve">4 </w:t>
                </w:r>
                <w:r w:rsidRPr="00FE5AB0">
                  <w:rPr>
                    <w:rFonts w:ascii="Symbol" w:hAnsi="Symbol"/>
                    <w:bCs/>
                  </w:rPr>
                  <w:t></w:t>
                </w:r>
                <w:r>
                  <w:rPr>
                    <w:bCs/>
                  </w:rPr>
                  <w:t>s</w:t>
                </w:r>
              </w:p>
            </w:tc>
            <w:tc>
              <w:tcPr>
                <w:tcW w:w="2487" w:type="dxa"/>
              </w:tcPr>
              <w:p w14:paraId="553B5F4E" w14:textId="0E14C41F" w:rsidR="00210DBB" w:rsidRDefault="006D3788" w:rsidP="00210DBB">
                <w:pPr>
                  <w:autoSpaceDE w:val="0"/>
                  <w:autoSpaceDN w:val="0"/>
                  <w:adjustRightInd w:val="0"/>
                  <w:jc w:val="center"/>
                  <w:rPr>
                    <w:bCs/>
                  </w:rPr>
                </w:pPr>
                <w:r>
                  <w:rPr>
                    <w:bCs/>
                  </w:rPr>
                  <w:t xml:space="preserve">4 </w:t>
                </w:r>
                <w:r w:rsidRPr="006D3788">
                  <w:rPr>
                    <w:rFonts w:ascii="Symbol" w:hAnsi="Symbol"/>
                    <w:bCs/>
                  </w:rPr>
                  <w:t></w:t>
                </w:r>
                <w:r>
                  <w:rPr>
                    <w:bCs/>
                  </w:rPr>
                  <w:t>s</w:t>
                </w:r>
              </w:p>
            </w:tc>
          </w:tr>
          <w:tr w:rsidR="00210DBB" w:rsidRPr="00FE5AB0" w14:paraId="39178F6F" w14:textId="61C41172" w:rsidTr="00210DBB">
            <w:tc>
              <w:tcPr>
                <w:tcW w:w="2907" w:type="dxa"/>
              </w:tcPr>
              <w:p w14:paraId="124635E7" w14:textId="77777777" w:rsidR="00210DBB" w:rsidRPr="00FE5AB0" w:rsidRDefault="00210DBB" w:rsidP="00DC4E18">
                <w:pPr>
                  <w:autoSpaceDE w:val="0"/>
                  <w:autoSpaceDN w:val="0"/>
                  <w:adjustRightInd w:val="0"/>
                  <w:rPr>
                    <w:bCs/>
                  </w:rPr>
                </w:pPr>
                <w:r>
                  <w:rPr>
                    <w:bCs/>
                  </w:rPr>
                  <w:t>Level-1 Multi-Event buffer</w:t>
                </w:r>
                <w:r>
                  <w:rPr>
                    <w:rFonts w:hint="eastAsia"/>
                    <w:bCs/>
                  </w:rPr>
                  <w:t xml:space="preserve"> depth</w:t>
                </w:r>
              </w:p>
            </w:tc>
            <w:tc>
              <w:tcPr>
                <w:tcW w:w="2742" w:type="dxa"/>
              </w:tcPr>
              <w:p w14:paraId="2A8E8881" w14:textId="77777777" w:rsidR="00210DBB" w:rsidRPr="00FE5AB0" w:rsidRDefault="00210DBB" w:rsidP="00210DBB">
                <w:pPr>
                  <w:autoSpaceDE w:val="0"/>
                  <w:autoSpaceDN w:val="0"/>
                  <w:adjustRightInd w:val="0"/>
                  <w:jc w:val="center"/>
                  <w:rPr>
                    <w:bCs/>
                  </w:rPr>
                </w:pPr>
                <w:r>
                  <w:rPr>
                    <w:bCs/>
                  </w:rPr>
                  <w:t>4</w:t>
                </w:r>
                <w:r>
                  <w:rPr>
                    <w:rFonts w:hint="eastAsia"/>
                    <w:bCs/>
                  </w:rPr>
                  <w:t xml:space="preserve"> events</w:t>
                </w:r>
              </w:p>
            </w:tc>
            <w:tc>
              <w:tcPr>
                <w:tcW w:w="2487" w:type="dxa"/>
              </w:tcPr>
              <w:p w14:paraId="39DE21A6" w14:textId="4DB481B9" w:rsidR="00210DBB" w:rsidRDefault="006D3788" w:rsidP="00210DBB">
                <w:pPr>
                  <w:autoSpaceDE w:val="0"/>
                  <w:autoSpaceDN w:val="0"/>
                  <w:adjustRightInd w:val="0"/>
                  <w:jc w:val="center"/>
                  <w:rPr>
                    <w:bCs/>
                  </w:rPr>
                </w:pPr>
                <w:r>
                  <w:rPr>
                    <w:bCs/>
                  </w:rPr>
                  <w:t>4 events</w:t>
                </w:r>
              </w:p>
            </w:tc>
          </w:tr>
          <w:tr w:rsidR="00210DBB" w:rsidRPr="00FE5AB0" w14:paraId="47D16973" w14:textId="19BDB1FA" w:rsidTr="00210DBB">
            <w:tc>
              <w:tcPr>
                <w:tcW w:w="2907" w:type="dxa"/>
              </w:tcPr>
              <w:p w14:paraId="57E6759B" w14:textId="77777777" w:rsidR="00210DBB" w:rsidRPr="00C42338" w:rsidRDefault="00210DBB" w:rsidP="00DC4E18">
                <w:pPr>
                  <w:autoSpaceDE w:val="0"/>
                  <w:autoSpaceDN w:val="0"/>
                  <w:adjustRightInd w:val="0"/>
                  <w:rPr>
                    <w:bCs/>
                  </w:rPr>
                </w:pPr>
                <w:r>
                  <w:rPr>
                    <w:bCs/>
                  </w:rPr>
                  <w:t>Read-out time</w:t>
                </w:r>
              </w:p>
            </w:tc>
            <w:tc>
              <w:tcPr>
                <w:tcW w:w="2742" w:type="dxa"/>
              </w:tcPr>
              <w:p w14:paraId="3F3AA4CF" w14:textId="77777777" w:rsidR="00210DBB" w:rsidRPr="00C42338" w:rsidRDefault="00210DBB" w:rsidP="00210DBB">
                <w:pPr>
                  <w:autoSpaceDE w:val="0"/>
                  <w:autoSpaceDN w:val="0"/>
                  <w:adjustRightInd w:val="0"/>
                  <w:jc w:val="center"/>
                  <w:rPr>
                    <w:bCs/>
                  </w:rPr>
                </w:pPr>
                <w:r>
                  <w:rPr>
                    <w:bCs/>
                  </w:rPr>
                  <w:t xml:space="preserve">&lt; </w:t>
                </w:r>
                <w:r>
                  <w:t>4</w:t>
                </w:r>
                <w:r w:rsidRPr="00C42338">
                  <w:t xml:space="preserve">0 </w:t>
                </w:r>
                <w:r w:rsidRPr="00C42338">
                  <w:rPr>
                    <w:rFonts w:ascii="Symbol" w:hAnsi="Symbol"/>
                  </w:rPr>
                  <w:t></w:t>
                </w:r>
                <w:r w:rsidRPr="00C42338">
                  <w:t>s</w:t>
                </w:r>
              </w:p>
            </w:tc>
            <w:tc>
              <w:tcPr>
                <w:tcW w:w="2487" w:type="dxa"/>
              </w:tcPr>
              <w:p w14:paraId="1D61810A" w14:textId="40B32030" w:rsidR="00210DBB" w:rsidRDefault="006D3788" w:rsidP="00210DBB">
                <w:pPr>
                  <w:autoSpaceDE w:val="0"/>
                  <w:autoSpaceDN w:val="0"/>
                  <w:adjustRightInd w:val="0"/>
                  <w:jc w:val="center"/>
                  <w:rPr>
                    <w:bCs/>
                  </w:rPr>
                </w:pPr>
                <w:r>
                  <w:rPr>
                    <w:bCs/>
                  </w:rPr>
                  <w:t xml:space="preserve">9 </w:t>
                </w:r>
                <w:r w:rsidRPr="006D3788">
                  <w:rPr>
                    <w:rFonts w:ascii="Symbol" w:hAnsi="Symbol"/>
                    <w:bCs/>
                  </w:rPr>
                  <w:t></w:t>
                </w:r>
                <w:r>
                  <w:rPr>
                    <w:bCs/>
                  </w:rPr>
                  <w:t>s</w:t>
                </w:r>
              </w:p>
            </w:tc>
          </w:tr>
          <w:tr w:rsidR="00210DBB" w:rsidRPr="00FE5AB0" w14:paraId="023A30D8" w14:textId="40A01F78" w:rsidTr="00210DBB">
            <w:tc>
              <w:tcPr>
                <w:tcW w:w="2907" w:type="dxa"/>
              </w:tcPr>
              <w:p w14:paraId="47C728DC" w14:textId="77777777" w:rsidR="00210DBB" w:rsidRPr="00C42338" w:rsidRDefault="00210DBB" w:rsidP="00DC4E18">
                <w:pPr>
                  <w:autoSpaceDE w:val="0"/>
                  <w:autoSpaceDN w:val="0"/>
                  <w:adjustRightInd w:val="0"/>
                  <w:rPr>
                    <w:bCs/>
                  </w:rPr>
                </w:pPr>
                <w:r>
                  <w:rPr>
                    <w:bCs/>
                  </w:rPr>
                  <w:t>Read-out rate</w:t>
                </w:r>
              </w:p>
            </w:tc>
            <w:tc>
              <w:tcPr>
                <w:tcW w:w="2742" w:type="dxa"/>
              </w:tcPr>
              <w:p w14:paraId="3E774FB9" w14:textId="77777777" w:rsidR="00210DBB" w:rsidRPr="00C42338" w:rsidRDefault="00210DBB" w:rsidP="00210DBB">
                <w:pPr>
                  <w:autoSpaceDE w:val="0"/>
                  <w:autoSpaceDN w:val="0"/>
                  <w:adjustRightInd w:val="0"/>
                  <w:jc w:val="center"/>
                  <w:rPr>
                    <w:bCs/>
                  </w:rPr>
                </w:pPr>
                <w:r>
                  <w:rPr>
                    <w:bCs/>
                  </w:rPr>
                  <w:t>&gt; 10 kHz</w:t>
                </w:r>
              </w:p>
            </w:tc>
            <w:tc>
              <w:tcPr>
                <w:tcW w:w="2487" w:type="dxa"/>
              </w:tcPr>
              <w:p w14:paraId="59E41955" w14:textId="75F3C382" w:rsidR="00210DBB" w:rsidRDefault="00A575A2" w:rsidP="00210DBB">
                <w:pPr>
                  <w:autoSpaceDE w:val="0"/>
                  <w:autoSpaceDN w:val="0"/>
                  <w:adjustRightInd w:val="0"/>
                  <w:jc w:val="center"/>
                  <w:rPr>
                    <w:bCs/>
                  </w:rPr>
                </w:pPr>
                <w:r>
                  <w:rPr>
                    <w:bCs/>
                  </w:rPr>
                  <w:t>&gt;27 kHz</w:t>
                </w:r>
              </w:p>
            </w:tc>
          </w:tr>
        </w:tbl>
        <w:p w14:paraId="49AB704F" w14:textId="5B33070B" w:rsidR="00210DBB" w:rsidRDefault="00210DBB" w:rsidP="004E3589">
          <w:pPr>
            <w:pStyle w:val="BodyText"/>
          </w:pPr>
        </w:p>
        <w:p w14:paraId="55FAD7D4" w14:textId="5421C66B" w:rsidR="006D3788" w:rsidRDefault="006D3788" w:rsidP="004E3589">
          <w:pPr>
            <w:pStyle w:val="BodyText"/>
          </w:pPr>
          <w:r>
            <w:t>*</w:t>
          </w:r>
          <w:r w:rsidR="006B50F5">
            <w:t>99.9% of wedge channels work, 90</w:t>
          </w:r>
          <w:r>
            <w:t>% can be read out through the full readout chain</w:t>
          </w:r>
        </w:p>
        <w:p w14:paraId="0537CCED" w14:textId="211DF92D" w:rsidR="006466A8" w:rsidRDefault="006D3788" w:rsidP="002E4BD7">
          <w:pPr>
            <w:pStyle w:val="BodyText"/>
          </w:pPr>
          <w:r>
            <w:t>**</w:t>
          </w:r>
          <w:r w:rsidR="00A575A2">
            <w:t>27 kHz can be sustained with maximum number of channels firing. Ordinarily a much higher rate can in principle be sustained.</w:t>
          </w:r>
        </w:p>
        <w:p w14:paraId="785A3884" w14:textId="1673EF56" w:rsidR="00784C22" w:rsidRDefault="00784C22" w:rsidP="00784C22">
          <w:pPr>
            <w:pStyle w:val="Heading3"/>
          </w:pPr>
          <w:r>
            <w:t>Mini Strips Active</w:t>
          </w:r>
        </w:p>
        <w:p w14:paraId="383720C1" w14:textId="77777777" w:rsidR="00784C22" w:rsidRDefault="00784C22" w:rsidP="00784C22">
          <w:pPr>
            <w:spacing w:line="240" w:lineRule="auto"/>
          </w:pPr>
        </w:p>
        <w:p w14:paraId="2CB5A0EC" w14:textId="7FEFD0C9" w:rsidR="00784C22" w:rsidRDefault="00784C22" w:rsidP="00784C22">
          <w:pPr>
            <w:pStyle w:val="BodyText"/>
          </w:pPr>
          <w:r>
            <w:t xml:space="preserve">The number of mini-strips active has been measured in two ways.  First, direct communication with wedges can be used to determine if a wedge itself has power and is operational, as long as the slow control communication to the ROC board that the wedge is attached to is </w:t>
          </w:r>
          <w:r w:rsidR="00825F4C">
            <w:t>functioning</w:t>
          </w:r>
          <w:r>
            <w:t xml:space="preserve">.  Second, in order for the wedge data to be fully read out, the </w:t>
          </w:r>
          <w:r w:rsidR="0091560E">
            <w:t>ROC data fibers, FEM channels and DCM channels in the wedge readout chain must all be operational.  If this chain is fully  operational for a wedge then the mini strips are said to be active and reading out.</w:t>
          </w:r>
        </w:p>
        <w:p w14:paraId="51CE9291" w14:textId="2122DB19" w:rsidR="00825F4C" w:rsidRDefault="00825F4C" w:rsidP="00784C22">
          <w:pPr>
            <w:pStyle w:val="BodyText"/>
          </w:pPr>
          <w:r>
            <w:t xml:space="preserve">Out of 384 wedges, in the system, we are able to establish communication with </w:t>
          </w:r>
          <w:r w:rsidR="006466A8">
            <w:t>all 384 wedges when the slow control fibers were working. From the detector assembly we know that of the 8448 chips in the system, 8 of them wer</w:t>
          </w:r>
          <w:r w:rsidR="004D69EE">
            <w:t>e</w:t>
          </w:r>
          <w:r w:rsidR="006466A8">
            <w:t xml:space="preserve"> not operational.  </w:t>
          </w:r>
          <w:r w:rsidR="006466A8" w:rsidRPr="006466A8">
            <w:rPr>
              <w:b/>
            </w:rPr>
            <w:t>This leaves 99.9% of the wedge channels functional</w:t>
          </w:r>
          <w:r w:rsidR="00FF34A3" w:rsidRPr="006466A8">
            <w:rPr>
              <w:b/>
            </w:rPr>
            <w:t>.</w:t>
          </w:r>
        </w:p>
        <w:p w14:paraId="6C03467F" w14:textId="5E47FD61" w:rsidR="000473FC" w:rsidRDefault="00ED72A7" w:rsidP="002E4BD7">
          <w:pPr>
            <w:pStyle w:val="BodyText"/>
          </w:pPr>
          <w:r>
            <w:t>During installation and commissioning we had some failures of ROCs which cause</w:t>
          </w:r>
          <w:r w:rsidR="004E0B45">
            <w:t>d</w:t>
          </w:r>
          <w:r>
            <w:t xml:space="preserve"> some wedges to no longer be able to be read out.  </w:t>
          </w:r>
          <w:r w:rsidR="00FF34A3">
            <w:t xml:space="preserve">Out of </w:t>
          </w:r>
          <w:r>
            <w:t xml:space="preserve">the </w:t>
          </w:r>
          <w:r w:rsidR="00FF34A3">
            <w:t>24 ROCs</w:t>
          </w:r>
          <w:r>
            <w:t xml:space="preserve"> in the system</w:t>
          </w:r>
          <w:r w:rsidR="00FF34A3">
            <w:t>, we have one ROC that became inoperable when the slow control transceiver on the ROC was damaged during installation and early commissioning</w:t>
          </w:r>
          <w:r>
            <w:t>.  This removes 4% of our detector from the readout</w:t>
          </w:r>
          <w:r w:rsidR="00FF34A3">
            <w:t xml:space="preserve">. In addition, one ROC data fiber (which covers ¼ of a ROC) was accidentally shorted out when the east and west detector halves were mated and this fiber is no longer working. </w:t>
          </w:r>
          <w:r>
            <w:t>The ROC associated with this fiber has only been operational during part of the runs and is currently powered down due to worries that we may further damage the ROC if it is powered on.  This removes another 4% of our detector from the readout. Finally, w</w:t>
          </w:r>
          <w:r w:rsidR="001D4C4E">
            <w:t>e have two more ROCs that are fully functional, but two data fibers cannot be plugged into the boards because of an interference with a support structure</w:t>
          </w:r>
          <w:r w:rsidR="001C6BFA">
            <w:t xml:space="preserve"> member</w:t>
          </w:r>
          <w:r w:rsidR="001D4C4E">
            <w:t xml:space="preserve">. This interference cannot be resolved until the next shutdown.  </w:t>
          </w:r>
          <w:r>
            <w:t xml:space="preserve">Together, these two data fibers remove 2% of our detector from the readout. </w:t>
          </w:r>
          <w:r w:rsidRPr="00ED72A7">
            <w:rPr>
              <w:b/>
            </w:rPr>
            <w:t>This leaves 90</w:t>
          </w:r>
          <w:r w:rsidR="00FF34A3" w:rsidRPr="00ED72A7">
            <w:rPr>
              <w:b/>
            </w:rPr>
            <w:t xml:space="preserve">% of the detector system able to be read out through ROCs.  </w:t>
          </w:r>
          <w:r w:rsidR="00FF34A3">
            <w:t>All FEM and DCM channels are currently operational.</w:t>
          </w:r>
        </w:p>
        <w:p w14:paraId="55FE012D" w14:textId="77777777" w:rsidR="004D388D" w:rsidRDefault="004D388D" w:rsidP="004D388D">
          <w:pPr>
            <w:pStyle w:val="Heading3"/>
          </w:pPr>
          <w:r>
            <w:t>Hit Efficiency</w:t>
          </w:r>
        </w:p>
        <w:p w14:paraId="25FEEC51" w14:textId="77777777" w:rsidR="004D388D" w:rsidRDefault="004D388D">
          <w:pPr>
            <w:spacing w:line="240" w:lineRule="auto"/>
          </w:pPr>
        </w:p>
        <w:p w14:paraId="2C18E108" w14:textId="3DC8FBB6" w:rsidR="004D388D" w:rsidRDefault="004D388D" w:rsidP="004D388D">
          <w:pPr>
            <w:spacing w:line="240" w:lineRule="auto"/>
            <w:jc w:val="both"/>
          </w:pPr>
          <w:r>
            <w:t xml:space="preserve">The hit efficiency for the detectors was measured </w:t>
          </w:r>
          <w:r w:rsidR="000473FC">
            <w:t>using real p-p data sets and selecting</w:t>
          </w:r>
          <w:r>
            <w:t xml:space="preserve"> tracks that pa</w:t>
          </w:r>
          <w:r w:rsidR="000473FC">
            <w:t>ssed through stations 0,1 and 3</w:t>
          </w:r>
          <w:r w:rsidR="00F05DB5">
            <w:t xml:space="preserve"> and were in a sector which had a fully functional station 2 wedge (no dead chips, channels)</w:t>
          </w:r>
          <w:r w:rsidR="000473FC">
            <w:t xml:space="preserve">.  Those tracks were fit to a straight line and </w:t>
          </w:r>
          <w:r>
            <w:t xml:space="preserve">the following cuts </w:t>
          </w:r>
          <w:r w:rsidR="000473FC">
            <w:t xml:space="preserve">were placed </w:t>
          </w:r>
          <w:r>
            <w:t>on the tracks:</w:t>
          </w:r>
        </w:p>
        <w:p w14:paraId="30320057" w14:textId="77777777" w:rsidR="00A548B9" w:rsidRDefault="00A548B9" w:rsidP="004D388D">
          <w:pPr>
            <w:spacing w:line="240" w:lineRule="auto"/>
            <w:jc w:val="both"/>
          </w:pPr>
        </w:p>
        <w:p w14:paraId="08F8CD0B" w14:textId="7ABAFCD9" w:rsidR="004D388D" w:rsidRDefault="004D388D" w:rsidP="004D388D">
          <w:pPr>
            <w:pStyle w:val="ListParagraph"/>
            <w:numPr>
              <w:ilvl w:val="0"/>
              <w:numId w:val="12"/>
            </w:numPr>
            <w:spacing w:line="240" w:lineRule="auto"/>
            <w:jc w:val="both"/>
          </w:pPr>
          <w:r>
            <w:t xml:space="preserve">Theta </w:t>
          </w:r>
          <w:r w:rsidR="0042502C">
            <w:t xml:space="preserve">of the track </w:t>
          </w:r>
          <w:r>
            <w:t>within acceptance of station 2 wedges</w:t>
          </w:r>
        </w:p>
        <w:p w14:paraId="13DC2339" w14:textId="72830498" w:rsidR="004D388D" w:rsidRDefault="004D388D" w:rsidP="004D388D">
          <w:pPr>
            <w:pStyle w:val="ListParagraph"/>
            <w:numPr>
              <w:ilvl w:val="0"/>
              <w:numId w:val="12"/>
            </w:numPr>
            <w:spacing w:line="240" w:lineRule="auto"/>
            <w:jc w:val="both"/>
          </w:pPr>
          <w:r>
            <w:t xml:space="preserve">Phi </w:t>
          </w:r>
          <w:r w:rsidR="0042502C">
            <w:t xml:space="preserve">of the track </w:t>
          </w:r>
          <w:r>
            <w:t>within acceptance of station 2 wedges</w:t>
          </w:r>
        </w:p>
        <w:p w14:paraId="02A7A986" w14:textId="547F582E" w:rsidR="004D388D" w:rsidRDefault="00870E5C" w:rsidP="004D388D">
          <w:pPr>
            <w:pStyle w:val="ListParagraph"/>
            <w:numPr>
              <w:ilvl w:val="0"/>
              <w:numId w:val="12"/>
            </w:numPr>
            <w:spacing w:line="240" w:lineRule="auto"/>
            <w:jc w:val="both"/>
          </w:pPr>
          <w:r>
            <w:t>Station</w:t>
          </w:r>
          <w:r w:rsidR="004D388D">
            <w:t xml:space="preserve"> 0-1-3- track fit</w:t>
          </w:r>
          <w:r>
            <w:t xml:space="preserve"> have a residual &lt; +/- 100 </w:t>
          </w:r>
          <w:r w:rsidRPr="00870E5C">
            <w:rPr>
              <w:rFonts w:ascii="Symbol" w:hAnsi="Symbol"/>
            </w:rPr>
            <w:t></w:t>
          </w:r>
          <w:r>
            <w:t>m</w:t>
          </w:r>
        </w:p>
        <w:p w14:paraId="100F7258" w14:textId="77777777" w:rsidR="004D388D" w:rsidRDefault="004D388D" w:rsidP="004D388D">
          <w:pPr>
            <w:spacing w:line="240" w:lineRule="auto"/>
            <w:jc w:val="both"/>
          </w:pPr>
        </w:p>
        <w:p w14:paraId="553A885D" w14:textId="640C23BC" w:rsidR="004D388D" w:rsidRDefault="004D388D" w:rsidP="004D388D">
          <w:pPr>
            <w:spacing w:line="240" w:lineRule="auto"/>
            <w:jc w:val="both"/>
          </w:pPr>
          <w:r>
            <w:t xml:space="preserve">The efficiency was then measured to be: (number of tracks which pass these cuts </w:t>
          </w:r>
          <w:r w:rsidRPr="00F47E1A">
            <w:rPr>
              <w:i/>
            </w:rPr>
            <w:t>and</w:t>
          </w:r>
          <w:r>
            <w:t xml:space="preserve"> have a hit at station 2 within a small geometric window)/(number of tracks which pass these cuts).  The requirement that the tracks must pass through stations 0,1 and 3 limits the radial coverage of the efficiency measurement at station 2, but within this coverage the efficiency that was measured was high, as shown in </w:t>
          </w:r>
          <w:r w:rsidR="0076660B">
            <w:fldChar w:fldCharType="begin"/>
          </w:r>
          <w:r w:rsidR="0076660B">
            <w:instrText xml:space="preserve"> REF _Ref193524248 \h </w:instrText>
          </w:r>
          <w:r w:rsidR="0076660B">
            <w:fldChar w:fldCharType="separate"/>
          </w:r>
          <w:r w:rsidR="002B4C43">
            <w:t xml:space="preserve">Figure </w:t>
          </w:r>
          <w:r w:rsidR="002B4C43">
            <w:rPr>
              <w:noProof/>
            </w:rPr>
            <w:t>1</w:t>
          </w:r>
          <w:r w:rsidR="0076660B">
            <w:fldChar w:fldCharType="end"/>
          </w:r>
          <w:r w:rsidR="0076660B">
            <w:t>.</w:t>
          </w:r>
          <w:r w:rsidR="00D23FA4">
            <w:t xml:space="preserve"> The </w:t>
          </w:r>
          <w:r w:rsidR="00D736B4">
            <w:t>drop at small radius and the large fluctuations at larger radii are when we are in the regions of small acceptance of tracks going through all 4 stations</w:t>
          </w:r>
          <w:r w:rsidR="00BD3051">
            <w:t xml:space="preserve"> and we therefore have very poor statistics </w:t>
          </w:r>
          <w:r w:rsidR="00F47E1A">
            <w:t>t</w:t>
          </w:r>
          <w:r w:rsidR="00BD3051">
            <w:t>here</w:t>
          </w:r>
          <w:r w:rsidR="00D736B4">
            <w:t>.</w:t>
          </w:r>
          <w:r w:rsidR="00F47E1A">
            <w:t xml:space="preserve"> In the region of reasonable statistics our efficiency is measured to be &gt;95%.</w:t>
          </w:r>
        </w:p>
        <w:p w14:paraId="1497498F" w14:textId="77777777" w:rsidR="003570A1" w:rsidRDefault="003570A1" w:rsidP="004D388D">
          <w:pPr>
            <w:spacing w:line="240" w:lineRule="auto"/>
            <w:jc w:val="both"/>
          </w:pPr>
        </w:p>
        <w:p w14:paraId="079DD5F3" w14:textId="1ADB5D64" w:rsidR="003570A1" w:rsidRDefault="003570A1" w:rsidP="004D388D">
          <w:pPr>
            <w:spacing w:line="240" w:lineRule="auto"/>
            <w:jc w:val="both"/>
          </w:pPr>
          <w:r>
            <w:rPr>
              <w:noProof/>
            </w:rPr>
            <w:drawing>
              <wp:inline distT="0" distB="0" distL="0" distR="0" wp14:anchorId="6C9A883D" wp14:editId="0AA8B219">
                <wp:extent cx="5029200" cy="3410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_vs_r_station_2.gif"/>
                        <pic:cNvPicPr/>
                      </pic:nvPicPr>
                      <pic:blipFill>
                        <a:blip r:embed="rId9">
                          <a:extLst>
                            <a:ext uri="{28A0092B-C50C-407E-A947-70E740481C1C}">
                              <a14:useLocalDpi xmlns:a14="http://schemas.microsoft.com/office/drawing/2010/main" val="0"/>
                            </a:ext>
                          </a:extLst>
                        </a:blip>
                        <a:stretch>
                          <a:fillRect/>
                        </a:stretch>
                      </pic:blipFill>
                      <pic:spPr>
                        <a:xfrm>
                          <a:off x="0" y="0"/>
                          <a:ext cx="5029200" cy="3410585"/>
                        </a:xfrm>
                        <a:prstGeom prst="rect">
                          <a:avLst/>
                        </a:prstGeom>
                      </pic:spPr>
                    </pic:pic>
                  </a:graphicData>
                </a:graphic>
              </wp:inline>
            </w:drawing>
          </w:r>
        </w:p>
        <w:p w14:paraId="04C51179" w14:textId="52910A06" w:rsidR="003570A1" w:rsidRDefault="003570A1" w:rsidP="003570A1">
          <w:pPr>
            <w:pStyle w:val="Caption"/>
          </w:pPr>
          <w:bookmarkStart w:id="6" w:name="_Ref193524248"/>
          <w:r>
            <w:t xml:space="preserve">Figure </w:t>
          </w:r>
          <w:fldSimple w:instr=" SEQ Figure \* ARABIC ">
            <w:r w:rsidR="002B4C43">
              <w:rPr>
                <w:noProof/>
              </w:rPr>
              <w:t>1</w:t>
            </w:r>
          </w:fldSimple>
          <w:bookmarkEnd w:id="6"/>
          <w:r>
            <w:t xml:space="preserve"> Silicon detector efficiency measured versus radial position on</w:t>
          </w:r>
          <w:r w:rsidR="002E4BD7">
            <w:t xml:space="preserve"> one</w:t>
          </w:r>
          <w:r>
            <w:t xml:space="preserve"> wedge, at Station 2.</w:t>
          </w:r>
        </w:p>
        <w:p w14:paraId="06E49ADF" w14:textId="4D8A9681" w:rsidR="004D388D" w:rsidRDefault="002F784A" w:rsidP="004D388D">
          <w:pPr>
            <w:spacing w:line="240" w:lineRule="auto"/>
            <w:jc w:val="both"/>
            <w:rPr>
              <w:b/>
            </w:rPr>
          </w:pPr>
          <w:r>
            <w:t>We have also measured the efficiency across the entire detector, including all areas even if a chip is dead or part of the detector is masked off</w:t>
          </w:r>
          <w:r w:rsidR="00C5691F">
            <w:t xml:space="preserve"> or turned off</w:t>
          </w:r>
          <w:r>
            <w:t xml:space="preserve">.  The resulting efficiency </w:t>
          </w:r>
          <w:r w:rsidR="00C5691F">
            <w:t xml:space="preserve">for one particular run </w:t>
          </w:r>
          <w:r>
            <w:t>is shown in</w:t>
          </w:r>
          <w:r w:rsidR="00EB6A23">
            <w:t xml:space="preserve"> </w:t>
          </w:r>
          <w:r w:rsidR="00EB6A23">
            <w:fldChar w:fldCharType="begin"/>
          </w:r>
          <w:r w:rsidR="00EB6A23">
            <w:instrText xml:space="preserve"> REF _Ref194558058 \h </w:instrText>
          </w:r>
          <w:r w:rsidR="00EB6A23">
            <w:fldChar w:fldCharType="separate"/>
          </w:r>
          <w:r w:rsidR="002B4C43">
            <w:t xml:space="preserve">Figure </w:t>
          </w:r>
          <w:r w:rsidR="002B4C43">
            <w:rPr>
              <w:noProof/>
            </w:rPr>
            <w:t>2</w:t>
          </w:r>
          <w:r w:rsidR="00EB6A23">
            <w:fldChar w:fldCharType="end"/>
          </w:r>
          <w:r w:rsidR="00013D8F">
            <w:t xml:space="preserve"> where we show the station 2 efficiency versus phi for the North arm (top plot) and the South arm (bottom plot)</w:t>
          </w:r>
          <w:r>
            <w:t xml:space="preserve">.  As can be seen in this figure, even when taking into account all dead areas the vast majority of the detector </w:t>
          </w:r>
          <w:r w:rsidR="00C5691F">
            <w:t>that is powered on and fully operational</w:t>
          </w:r>
          <w:r w:rsidR="00C37FDE">
            <w:t xml:space="preserve"> </w:t>
          </w:r>
          <w:r w:rsidR="00C5691F">
            <w:t xml:space="preserve">for the run </w:t>
          </w:r>
          <w:r>
            <w:t>has efficiency greater than our specification of 80%.</w:t>
          </w:r>
        </w:p>
        <w:p w14:paraId="6D93E1E9" w14:textId="77777777" w:rsidR="002F784A" w:rsidRDefault="002F784A" w:rsidP="004D388D">
          <w:pPr>
            <w:spacing w:line="240" w:lineRule="auto"/>
            <w:jc w:val="both"/>
            <w:rPr>
              <w:b/>
            </w:rPr>
          </w:pPr>
        </w:p>
        <w:p w14:paraId="61498D38" w14:textId="33AF26C4" w:rsidR="002F784A" w:rsidRDefault="002F784A" w:rsidP="004D388D">
          <w:pPr>
            <w:spacing w:line="240" w:lineRule="auto"/>
            <w:jc w:val="both"/>
            <w:rPr>
              <w:b/>
            </w:rPr>
          </w:pPr>
        </w:p>
        <w:p w14:paraId="295FD397" w14:textId="10D9E699" w:rsidR="00C5691F" w:rsidRDefault="00C5691F" w:rsidP="004D388D">
          <w:pPr>
            <w:spacing w:line="240" w:lineRule="auto"/>
            <w:jc w:val="both"/>
            <w:rPr>
              <w:b/>
            </w:rPr>
          </w:pPr>
          <w:r>
            <w:rPr>
              <w:b/>
              <w:noProof/>
            </w:rPr>
            <w:drawing>
              <wp:inline distT="0" distB="0" distL="0" distR="0" wp14:anchorId="76BE07B2" wp14:editId="3F495546">
                <wp:extent cx="5029200" cy="3630026"/>
                <wp:effectExtent l="0" t="0" r="0" b="254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630026"/>
                        </a:xfrm>
                        <a:prstGeom prst="rect">
                          <a:avLst/>
                        </a:prstGeom>
                        <a:noFill/>
                        <a:ln>
                          <a:noFill/>
                        </a:ln>
                      </pic:spPr>
                    </pic:pic>
                  </a:graphicData>
                </a:graphic>
              </wp:inline>
            </w:drawing>
          </w:r>
        </w:p>
        <w:p w14:paraId="5D9EEE68" w14:textId="7032A22C" w:rsidR="003F1ED4" w:rsidRPr="002F784A" w:rsidRDefault="003F1ED4" w:rsidP="003F1ED4">
          <w:pPr>
            <w:pStyle w:val="Caption"/>
            <w:rPr>
              <w:b w:val="0"/>
            </w:rPr>
          </w:pPr>
          <w:bookmarkStart w:id="7" w:name="_Ref194558058"/>
          <w:r>
            <w:t xml:space="preserve">Figure </w:t>
          </w:r>
          <w:fldSimple w:instr=" SEQ Figure \* ARABIC ">
            <w:r w:rsidR="002B4C43">
              <w:rPr>
                <w:noProof/>
              </w:rPr>
              <w:t>2</w:t>
            </w:r>
          </w:fldSimple>
          <w:bookmarkEnd w:id="7"/>
          <w:r>
            <w:t xml:space="preserve"> Measured hit efficiency versus phi for the North arm (top) and the South arm (bottom).  These hit efficiencies take into account the intrinsic detector efficiency as well as any dead areas of the detector.</w:t>
          </w:r>
        </w:p>
        <w:p w14:paraId="0E87B7B7" w14:textId="77777777" w:rsidR="009F17EA" w:rsidRDefault="009F17EA" w:rsidP="004D388D">
          <w:pPr>
            <w:pStyle w:val="Heading3"/>
          </w:pPr>
        </w:p>
        <w:p w14:paraId="4EE6C27B" w14:textId="6B87B8A4" w:rsidR="004D388D" w:rsidRDefault="004D388D" w:rsidP="004D388D">
          <w:pPr>
            <w:pStyle w:val="Heading3"/>
          </w:pPr>
          <w:r>
            <w:t>Detector Resolution</w:t>
          </w:r>
        </w:p>
        <w:p w14:paraId="05BFB723" w14:textId="77777777" w:rsidR="004D388D" w:rsidRDefault="004D388D" w:rsidP="004D388D">
          <w:pPr>
            <w:spacing w:line="240" w:lineRule="auto"/>
          </w:pPr>
        </w:p>
        <w:p w14:paraId="06582625" w14:textId="6787FE0D" w:rsidR="007D651E" w:rsidRDefault="004D388D" w:rsidP="004D388D">
          <w:pPr>
            <w:spacing w:line="240" w:lineRule="auto"/>
            <w:jc w:val="both"/>
          </w:pPr>
          <w:r>
            <w:t xml:space="preserve">Similar to the efficiency measurement, the detector resolution was measured by fitting hits in two stations surrounding another station, projecting that fit to the middle station, and taking the difference between the projected position and the measured position in the central station.  This produces a residual which is a combination of the projection error from the surrounding stations, some multiple scattering in the intermediate materials, and the intrinsic detector resolution of the station of interest. </w:t>
          </w:r>
          <w:r w:rsidR="001A2B92">
            <w:t xml:space="preserve"> </w:t>
          </w:r>
          <w:r w:rsidR="00C702D2">
            <w:t xml:space="preserve">We reduce the contribution from multiple scattering by requiring that the </w:t>
          </w:r>
          <w:r w:rsidR="004D5622">
            <w:t>residual from</w:t>
          </w:r>
          <w:r w:rsidR="00C702D2">
            <w:t xml:space="preserve"> the stations that are used in pr</w:t>
          </w:r>
          <w:r w:rsidR="004D5622">
            <w:t xml:space="preserve">ojection is less than +/- 100 </w:t>
          </w:r>
          <w:r w:rsidR="004D5622" w:rsidRPr="004D5622">
            <w:rPr>
              <w:rFonts w:ascii="Symbol" w:hAnsi="Symbol"/>
            </w:rPr>
            <w:t></w:t>
          </w:r>
          <w:r w:rsidR="004D5622">
            <w:t>m</w:t>
          </w:r>
          <w:r w:rsidR="00C702D2">
            <w:t xml:space="preserve">.  </w:t>
          </w:r>
          <w:r w:rsidR="00CB4D4D">
            <w:t>Then, if</w:t>
          </w:r>
          <w:r w:rsidR="001A2B92">
            <w:t xml:space="preserve"> we assume that all stations have the same intrinsic resolution, the projection error can be taken out </w:t>
          </w:r>
          <w:r w:rsidR="00465078">
            <w:t>with simple error propagation</w:t>
          </w:r>
          <w:r w:rsidR="00231AA4">
            <w:t xml:space="preserve"> and the intrinsic detector resolution becomes </w:t>
          </w:r>
          <w:r w:rsidR="008D5578">
            <w:t>~</w:t>
          </w:r>
          <w:r w:rsidR="00231AA4">
            <w:t>0.8*residual</w:t>
          </w:r>
          <w:r w:rsidR="001A2B92">
            <w:t>.</w:t>
          </w:r>
        </w:p>
        <w:p w14:paraId="63FA7092" w14:textId="77777777" w:rsidR="00475490" w:rsidRDefault="00475490" w:rsidP="004D388D">
          <w:pPr>
            <w:spacing w:line="240" w:lineRule="auto"/>
            <w:jc w:val="both"/>
          </w:pPr>
        </w:p>
        <w:p w14:paraId="3279E565" w14:textId="20C14078" w:rsidR="00475490" w:rsidRPr="00475490" w:rsidRDefault="009F17EA" w:rsidP="004D388D">
          <w:pPr>
            <w:spacing w:line="240" w:lineRule="auto"/>
            <w:jc w:val="both"/>
            <w:rPr>
              <w:b/>
            </w:rPr>
          </w:pPr>
          <w:r>
            <w:fldChar w:fldCharType="begin"/>
          </w:r>
          <w:r>
            <w:instrText xml:space="preserve"> REF _Ref195754094 \h </w:instrText>
          </w:r>
          <w:r>
            <w:fldChar w:fldCharType="separate"/>
          </w:r>
          <w:r w:rsidR="002B4C43">
            <w:t xml:space="preserve">Figure </w:t>
          </w:r>
          <w:r w:rsidR="002B4C43">
            <w:rPr>
              <w:noProof/>
            </w:rPr>
            <w:t>3</w:t>
          </w:r>
          <w:r>
            <w:fldChar w:fldCharType="end"/>
          </w:r>
          <w:r>
            <w:t xml:space="preserve"> </w:t>
          </w:r>
          <w:r w:rsidR="00475490">
            <w:t xml:space="preserve">shows the resulting residual versus phi location in the detector for the North and South arms.  The projection error has been taken out by multiplying the residual by 0.8 and we have attempted to reduce the multiple scattering contribution </w:t>
          </w:r>
          <w:r w:rsidR="002E4BD7">
            <w:t>with the cut on</w:t>
          </w:r>
          <w:r w:rsidR="00475490">
            <w:t xml:space="preserve"> the residual of the 3 surrounding. </w:t>
          </w:r>
          <w:r w:rsidR="007F7688">
            <w:t xml:space="preserve">Across the detector, the residuals tend to fall between 50 and 100 </w:t>
          </w:r>
          <w:r w:rsidR="007F7688" w:rsidRPr="007F7688">
            <w:rPr>
              <w:rFonts w:ascii="Symbol" w:hAnsi="Symbol"/>
            </w:rPr>
            <w:t></w:t>
          </w:r>
          <w:r w:rsidR="007F7688">
            <w:t xml:space="preserve">ms. These residuals, however, also include alignment errors which we have not yet addressed.  </w:t>
          </w:r>
        </w:p>
        <w:p w14:paraId="0E6B0F01" w14:textId="77777777" w:rsidR="007D651E" w:rsidRDefault="007D651E" w:rsidP="004D388D">
          <w:pPr>
            <w:spacing w:line="240" w:lineRule="auto"/>
            <w:jc w:val="both"/>
          </w:pPr>
        </w:p>
        <w:p w14:paraId="0D9E09A1" w14:textId="57D22B47" w:rsidR="00E7219C" w:rsidRDefault="00E7219C" w:rsidP="004D388D">
          <w:pPr>
            <w:spacing w:line="240" w:lineRule="auto"/>
            <w:jc w:val="both"/>
          </w:pPr>
          <w:r>
            <w:rPr>
              <w:noProof/>
            </w:rPr>
            <w:drawing>
              <wp:inline distT="0" distB="0" distL="0" distR="0" wp14:anchorId="78EC16BA" wp14:editId="2278CCFF">
                <wp:extent cx="5029200" cy="3823353"/>
                <wp:effectExtent l="0" t="0" r="0" b="1206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823353"/>
                        </a:xfrm>
                        <a:prstGeom prst="rect">
                          <a:avLst/>
                        </a:prstGeom>
                        <a:noFill/>
                        <a:ln>
                          <a:noFill/>
                        </a:ln>
                      </pic:spPr>
                    </pic:pic>
                  </a:graphicData>
                </a:graphic>
              </wp:inline>
            </w:drawing>
          </w:r>
        </w:p>
        <w:p w14:paraId="0F5D1E18" w14:textId="666F3C1E" w:rsidR="00E7219C" w:rsidRDefault="00E7219C" w:rsidP="00E7219C">
          <w:pPr>
            <w:pStyle w:val="Caption"/>
          </w:pPr>
          <w:bookmarkStart w:id="8" w:name="_Ref195754094"/>
          <w:r>
            <w:t xml:space="preserve">Figure </w:t>
          </w:r>
          <w:fldSimple w:instr=" SEQ Figure \* ARABIC ">
            <w:r w:rsidR="002B4C43">
              <w:rPr>
                <w:noProof/>
              </w:rPr>
              <w:t>3</w:t>
            </w:r>
          </w:fldSimple>
          <w:bookmarkEnd w:id="8"/>
          <w:r>
            <w:t xml:space="preserve"> Track residuals at station 2 versus phi for the North arm (top) and the South arm (bottom). The residuals have been calculated by projection a station 0-1-3 track to station 3, taking the difference between the projected and measured position, and reducing this residual by 0.8 to attempt to take out the projection error and just leave the intrinsic detector resolution.</w:t>
          </w:r>
        </w:p>
        <w:p w14:paraId="24F7F16A" w14:textId="0003C465" w:rsidR="00100475" w:rsidRPr="00475490" w:rsidRDefault="009E7A03" w:rsidP="00100475">
          <w:pPr>
            <w:spacing w:line="240" w:lineRule="auto"/>
            <w:jc w:val="both"/>
            <w:rPr>
              <w:b/>
            </w:rPr>
          </w:pPr>
          <w:r>
            <w:t>In order to try to remove the misalignment</w:t>
          </w:r>
          <w:r w:rsidR="00100475">
            <w:t xml:space="preserve"> contribution, we have also extracted the residuals for single wedges, with all tracks being required to pass through the same wedge at all 3 stations.  An example of one of these residuals is shown in </w:t>
          </w:r>
          <w:r w:rsidR="00100475">
            <w:fldChar w:fldCharType="begin"/>
          </w:r>
          <w:r w:rsidR="00100475">
            <w:instrText xml:space="preserve"> REF _Ref195754296 \h </w:instrText>
          </w:r>
          <w:r w:rsidR="00100475">
            <w:fldChar w:fldCharType="separate"/>
          </w:r>
          <w:r w:rsidR="002B4C43">
            <w:t xml:space="preserve">Figure </w:t>
          </w:r>
          <w:r w:rsidR="002B4C43">
            <w:rPr>
              <w:noProof/>
            </w:rPr>
            <w:t>4</w:t>
          </w:r>
          <w:r w:rsidR="00100475">
            <w:fldChar w:fldCharType="end"/>
          </w:r>
          <w:r>
            <w:t>. However,</w:t>
          </w:r>
          <w:r w:rsidR="00100475">
            <w:t xml:space="preserve"> we also do not know the momentum distribution of tracks contributing to this residual distribution and therefore do not know the remaining multiple scattering contributions.  To try to understand whether the intrinsic detector resolution is comparable to our expected resolution, we have simulated the same residuals using GEANT and our offline software.  Since we expect the majority of tracks going through the detector to be low momentum, we threw muons with p = (0.5, 2.0) GeV and extracted the track residual using the same software as for real data.  The resulting residual distribution is shown in</w:t>
          </w:r>
          <w:r w:rsidR="00D43C36">
            <w:t xml:space="preserve"> </w:t>
          </w:r>
          <w:r w:rsidR="00B04961">
            <w:fldChar w:fldCharType="begin"/>
          </w:r>
          <w:r w:rsidR="00B04961">
            <w:instrText xml:space="preserve"> REF _Ref195770029 \h </w:instrText>
          </w:r>
          <w:r w:rsidR="00B04961">
            <w:fldChar w:fldCharType="separate"/>
          </w:r>
          <w:r w:rsidR="002B4C43">
            <w:t xml:space="preserve">Figure </w:t>
          </w:r>
          <w:r w:rsidR="002B4C43">
            <w:rPr>
              <w:noProof/>
            </w:rPr>
            <w:t>5</w:t>
          </w:r>
          <w:r w:rsidR="00B04961">
            <w:fldChar w:fldCharType="end"/>
          </w:r>
          <w:r w:rsidR="00B04961">
            <w:t>.</w:t>
          </w:r>
          <w:r w:rsidR="00E15DD9">
            <w:t xml:space="preserve"> </w:t>
          </w:r>
          <w:r w:rsidR="00100475">
            <w:t xml:space="preserve">The extracted residual is ~49 </w:t>
          </w:r>
          <w:r w:rsidR="00100475" w:rsidRPr="00100475">
            <w:rPr>
              <w:rFonts w:ascii="Symbol" w:hAnsi="Symbol"/>
            </w:rPr>
            <w:t></w:t>
          </w:r>
          <w:r w:rsidR="00100475">
            <w:t xml:space="preserve">m, which is comparable to what we see in real data so we believe that our detector has the expected intrinsic detector resolution of 25 </w:t>
          </w:r>
          <w:r w:rsidR="00100475" w:rsidRPr="00100475">
            <w:rPr>
              <w:rFonts w:ascii="Symbol" w:hAnsi="Symbol"/>
            </w:rPr>
            <w:t></w:t>
          </w:r>
          <w:r w:rsidR="00100475">
            <w:t>ms</w:t>
          </w:r>
          <w:r w:rsidR="001C12DD">
            <w:t xml:space="preserve"> which we get from our simulated data</w:t>
          </w:r>
          <w:r w:rsidR="00100475">
            <w:t>.</w:t>
          </w:r>
        </w:p>
        <w:p w14:paraId="15C6DEBC" w14:textId="77777777" w:rsidR="007F7688" w:rsidRDefault="007F7688" w:rsidP="007F7688"/>
        <w:p w14:paraId="095B99B5" w14:textId="140A12D7" w:rsidR="007F7688" w:rsidRDefault="007F7688" w:rsidP="007F7688">
          <w:r>
            <w:rPr>
              <w:noProof/>
            </w:rPr>
            <w:drawing>
              <wp:inline distT="0" distB="0" distL="0" distR="0" wp14:anchorId="49AE5BAE" wp14:editId="410C2A5C">
                <wp:extent cx="5029200" cy="341060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3410607"/>
                        </a:xfrm>
                        <a:prstGeom prst="rect">
                          <a:avLst/>
                        </a:prstGeom>
                        <a:noFill/>
                        <a:ln>
                          <a:noFill/>
                        </a:ln>
                      </pic:spPr>
                    </pic:pic>
                  </a:graphicData>
                </a:graphic>
              </wp:inline>
            </w:drawing>
          </w:r>
        </w:p>
        <w:p w14:paraId="0AC1DC0C" w14:textId="227A421E" w:rsidR="007F7688" w:rsidRDefault="007F7688" w:rsidP="007F7688">
          <w:pPr>
            <w:pStyle w:val="Caption"/>
          </w:pPr>
          <w:bookmarkStart w:id="9" w:name="_Ref195754296"/>
          <w:r>
            <w:t xml:space="preserve">Figure </w:t>
          </w:r>
          <w:fldSimple w:instr=" SEQ Figure \* ARABIC ">
            <w:r w:rsidR="002B4C43">
              <w:rPr>
                <w:noProof/>
              </w:rPr>
              <w:t>4</w:t>
            </w:r>
          </w:fldSimple>
          <w:bookmarkEnd w:id="9"/>
          <w:r>
            <w:t xml:space="preserve"> The station 2 residuals for station 1-2-3 tracks, for sector 15 in the North F</w:t>
          </w:r>
          <w:r w:rsidR="00E15DD9">
            <w:t>VTX arm.  The extracted sigma for this distribution</w:t>
          </w:r>
          <w:r>
            <w:t xml:space="preserve"> is approximately 44 </w:t>
          </w:r>
          <w:r w:rsidRPr="007F7688">
            <w:rPr>
              <w:rFonts w:ascii="Symbol" w:hAnsi="Symbol"/>
            </w:rPr>
            <w:t></w:t>
          </w:r>
          <w:r>
            <w:t>ms.</w:t>
          </w:r>
        </w:p>
        <w:p w14:paraId="55C5356C" w14:textId="77777777" w:rsidR="00100475" w:rsidRDefault="00100475" w:rsidP="00100475"/>
        <w:p w14:paraId="698B9FCF" w14:textId="1887D9D7" w:rsidR="001C12DD" w:rsidRDefault="001C12DD" w:rsidP="001C12DD">
          <w:pPr>
            <w:pStyle w:val="Caption"/>
          </w:pPr>
          <w:r>
            <w:rPr>
              <w:noProof/>
            </w:rPr>
            <w:drawing>
              <wp:inline distT="0" distB="0" distL="0" distR="0" wp14:anchorId="119F5B4C" wp14:editId="4770FA66">
                <wp:extent cx="5029200" cy="341060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3410607"/>
                        </a:xfrm>
                        <a:prstGeom prst="rect">
                          <a:avLst/>
                        </a:prstGeom>
                        <a:noFill/>
                        <a:ln>
                          <a:noFill/>
                        </a:ln>
                      </pic:spPr>
                    </pic:pic>
                  </a:graphicData>
                </a:graphic>
              </wp:inline>
            </w:drawing>
          </w:r>
        </w:p>
        <w:p w14:paraId="134DBF29" w14:textId="77777777" w:rsidR="009E70FF" w:rsidRDefault="009E70FF" w:rsidP="009E70FF">
          <w:pPr>
            <w:pStyle w:val="Caption"/>
          </w:pPr>
          <w:bookmarkStart w:id="10" w:name="_Ref195770029"/>
          <w:r>
            <w:t xml:space="preserve">Figure </w:t>
          </w:r>
          <w:fldSimple w:instr=" SEQ Figure \* ARABIC ">
            <w:r w:rsidR="002B4C43">
              <w:rPr>
                <w:noProof/>
              </w:rPr>
              <w:t>5</w:t>
            </w:r>
          </w:fldSimple>
          <w:bookmarkEnd w:id="10"/>
          <w:r>
            <w:t xml:space="preserve"> Station 2 track residuals for station 1-2-3 tracks for simulated muons of p = (0.5, 2.0) GeV.  The extracted sigma for this distribution is ~49 </w:t>
          </w:r>
          <w:r w:rsidRPr="007F0FB3">
            <w:rPr>
              <w:rFonts w:ascii="Symbol" w:hAnsi="Symbol"/>
            </w:rPr>
            <w:t></w:t>
          </w:r>
          <w:r>
            <w:t>m.</w:t>
          </w:r>
        </w:p>
        <w:p w14:paraId="099F5012" w14:textId="77777777" w:rsidR="00100475" w:rsidRPr="00100475" w:rsidRDefault="00100475" w:rsidP="00100475"/>
        <w:p w14:paraId="0CFA9A3F" w14:textId="686CD5BF" w:rsidR="007D651E" w:rsidRDefault="007D651E" w:rsidP="007D651E">
          <w:pPr>
            <w:pStyle w:val="Heading3"/>
          </w:pPr>
          <w:r>
            <w:t>Noise Hits</w:t>
          </w:r>
        </w:p>
        <w:p w14:paraId="04FC2C2C" w14:textId="77777777" w:rsidR="007D651E" w:rsidRDefault="007D651E" w:rsidP="007D651E">
          <w:pPr>
            <w:spacing w:line="240" w:lineRule="auto"/>
          </w:pPr>
        </w:p>
        <w:p w14:paraId="3231F2AA" w14:textId="1AEEBB00" w:rsidR="00C1378C" w:rsidRDefault="0051349E" w:rsidP="007D651E">
          <w:pPr>
            <w:spacing w:line="240" w:lineRule="auto"/>
            <w:jc w:val="both"/>
          </w:pPr>
          <w:r>
            <w:t xml:space="preserve">The noise hits/chip specification can be met if the noise levels in the detector are small enough w.r.t the threshold value set for the chips.  We have established that this parameter has been met both by making absolute measurements of the noise (in electrons) per channel in the detector and also by looking at the </w:t>
          </w:r>
          <w:r w:rsidR="008170C7">
            <w:t xml:space="preserve">absolute </w:t>
          </w:r>
          <w:r>
            <w:t>hit rate with no beam.</w:t>
          </w:r>
          <w:r w:rsidR="007D651E">
            <w:t xml:space="preserve"> </w:t>
          </w:r>
          <w:r w:rsidR="00096897">
            <w:fldChar w:fldCharType="begin"/>
          </w:r>
          <w:r w:rsidR="00096897">
            <w:instrText xml:space="preserve"> REF _Ref194123923 \h </w:instrText>
          </w:r>
          <w:r w:rsidR="00096897">
            <w:fldChar w:fldCharType="separate"/>
          </w:r>
          <w:r w:rsidR="002B4C43">
            <w:t xml:space="preserve">Figure </w:t>
          </w:r>
          <w:r w:rsidR="002B4C43">
            <w:rPr>
              <w:noProof/>
            </w:rPr>
            <w:t>6</w:t>
          </w:r>
          <w:r w:rsidR="00096897">
            <w:fldChar w:fldCharType="end"/>
          </w:r>
          <w:r w:rsidR="00096897">
            <w:t xml:space="preserve"> shows the extracted noise value and threshold value for each strip in a particular calibration data set.  The calibration data set is collected by pulsing each channel N times for M different input pulser settings from 0 to some maximum value.  The threshold is extracted by fitting an error function to the </w:t>
          </w:r>
          <w:r w:rsidR="00E51340">
            <w:t>hits versus pulse-height curve and extracting the mid-point of the turn-on.  The noise value is the width of that turn-on curve for each channel.  The noise and threshold values are converted from pulser input value to electrons by knowing the voltage level per DAC unit and the value of the injection capacitor on the front-end of the FPHX chip.</w:t>
          </w:r>
          <w:r w:rsidR="00E00CD5">
            <w:t xml:space="preserve"> </w:t>
          </w:r>
          <w:r w:rsidR="00263CA8">
            <w:t xml:space="preserve">Applying this conversion factor, we get </w:t>
          </w:r>
          <w:r w:rsidR="00E00CD5">
            <w:t>noise value</w:t>
          </w:r>
          <w:r w:rsidR="00263CA8">
            <w:t>s</w:t>
          </w:r>
          <w:r w:rsidR="00E00CD5">
            <w:t xml:space="preserve"> </w:t>
          </w:r>
          <w:r w:rsidR="00263CA8">
            <w:t>which have</w:t>
          </w:r>
          <w:r w:rsidR="005F1673">
            <w:t xml:space="preserve"> an average value of 429 electrons </w:t>
          </w:r>
          <w:r w:rsidR="00E00CD5">
            <w:t>is within our specifications to have noise values of ~500 electrons when we set the threshold to 2500.</w:t>
          </w:r>
        </w:p>
        <w:p w14:paraId="7E79B14E" w14:textId="77777777" w:rsidR="00C1378C" w:rsidRDefault="00C1378C" w:rsidP="007D651E">
          <w:pPr>
            <w:spacing w:line="240" w:lineRule="auto"/>
            <w:jc w:val="both"/>
          </w:pPr>
        </w:p>
        <w:p w14:paraId="13A6E303" w14:textId="77777777" w:rsidR="00C1378C" w:rsidRDefault="00C1378C" w:rsidP="007D651E">
          <w:pPr>
            <w:spacing w:line="240" w:lineRule="auto"/>
            <w:jc w:val="both"/>
          </w:pPr>
          <w:r>
            <w:rPr>
              <w:noProof/>
            </w:rPr>
            <w:drawing>
              <wp:inline distT="0" distB="0" distL="0" distR="0" wp14:anchorId="2267431F" wp14:editId="37ECD4A7">
                <wp:extent cx="5029200" cy="2432672"/>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1554" cy="2433810"/>
                        </a:xfrm>
                        <a:prstGeom prst="rect">
                          <a:avLst/>
                        </a:prstGeom>
                        <a:noFill/>
                        <a:ln>
                          <a:noFill/>
                        </a:ln>
                      </pic:spPr>
                    </pic:pic>
                  </a:graphicData>
                </a:graphic>
              </wp:inline>
            </w:drawing>
          </w:r>
          <w:r w:rsidRPr="00C1378C">
            <w:t xml:space="preserve"> </w:t>
          </w:r>
        </w:p>
        <w:p w14:paraId="4FA209B6" w14:textId="2C3E5BAA" w:rsidR="00210DBB" w:rsidRDefault="00C1378C" w:rsidP="00DC10AC">
          <w:pPr>
            <w:pStyle w:val="Caption"/>
            <w:jc w:val="both"/>
          </w:pPr>
          <w:bookmarkStart w:id="11" w:name="_Ref194123923"/>
          <w:r>
            <w:t xml:space="preserve">Figure </w:t>
          </w:r>
          <w:fldSimple w:instr=" SEQ Figure \* ARABIC ">
            <w:r w:rsidR="002B4C43">
              <w:rPr>
                <w:noProof/>
              </w:rPr>
              <w:t>6</w:t>
            </w:r>
          </w:fldSimple>
          <w:bookmarkEnd w:id="11"/>
          <w:r>
            <w:t xml:space="preserve"> Noise (left-hand plot) and threshold (right-hand plot) extracted from a calibration data set, with one entry per strip that was being calibrated.  The average noise value is 429 electrons and the average threshold value is 2517 electrons (consistent with the DAC0=8 setting that was used for the dataset).</w:t>
          </w:r>
        </w:p>
        <w:p w14:paraId="59A99E84" w14:textId="10DCA538" w:rsidR="00007F40" w:rsidRDefault="00E00CD5" w:rsidP="004E3589">
          <w:pPr>
            <w:pStyle w:val="BodyText"/>
          </w:pPr>
          <w:r>
            <w:t xml:space="preserve">Our </w:t>
          </w:r>
          <w:r w:rsidR="00925601">
            <w:t xml:space="preserve">absolute </w:t>
          </w:r>
          <w:r>
            <w:t xml:space="preserve">hit rate has been measured both in stand-alone noise runs and in regular p-p data taking mode.  </w:t>
          </w:r>
          <w:r w:rsidR="00D112D6">
            <w:t xml:space="preserve">Our noise specification is to have &lt;3.5 hits per wedge per event from noise, to avoid filling our bandwidth with noise hits. This is equivalent to 3.5/(26chips*128channels) = 0.1% hits/chip-channel. </w:t>
          </w:r>
          <w:r>
            <w:t>E</w:t>
          </w:r>
          <w:r w:rsidR="006C7784">
            <w:t>ven in the p-p data taking mode</w:t>
          </w:r>
          <w:r>
            <w:t xml:space="preserve"> you can see in </w:t>
          </w:r>
          <w:r>
            <w:fldChar w:fldCharType="begin"/>
          </w:r>
          <w:r>
            <w:instrText xml:space="preserve"> REF _Ref194125654 \h </w:instrText>
          </w:r>
          <w:r>
            <w:fldChar w:fldCharType="separate"/>
          </w:r>
          <w:r w:rsidR="002B4C43">
            <w:t xml:space="preserve">Figure </w:t>
          </w:r>
          <w:r w:rsidR="002B4C43">
            <w:rPr>
              <w:noProof/>
            </w:rPr>
            <w:t>7</w:t>
          </w:r>
          <w:r>
            <w:fldChar w:fldCharType="end"/>
          </w:r>
          <w:r w:rsidR="00D112D6">
            <w:t xml:space="preserve">, where the average </w:t>
          </w:r>
          <w:r w:rsidR="003D31BE">
            <w:t>hits/event/wedge</w:t>
          </w:r>
          <w:r w:rsidR="00D112D6">
            <w:t xml:space="preserve"> is shown for the South arm,</w:t>
          </w:r>
          <w:r>
            <w:t xml:space="preserve"> that our noise hit rate </w:t>
          </w:r>
          <w:r w:rsidR="00D112D6">
            <w:t xml:space="preserve">of &lt;0.8 </w:t>
          </w:r>
          <w:r>
            <w:t xml:space="preserve">is well within </w:t>
          </w:r>
          <w:r w:rsidR="00925601">
            <w:t xml:space="preserve">our </w:t>
          </w:r>
          <w:r>
            <w:t>specifications</w:t>
          </w:r>
          <w:r w:rsidR="006C7784">
            <w:t xml:space="preserve"> of </w:t>
          </w:r>
          <w:r w:rsidR="00822A4D">
            <w:t>&lt;</w:t>
          </w:r>
          <w:r w:rsidR="006C7784">
            <w:t>3.5 hits/event/</w:t>
          </w:r>
          <w:r w:rsidR="003D31BE">
            <w:t>wedge</w:t>
          </w:r>
          <w:r>
            <w:t xml:space="preserve">. </w:t>
          </w:r>
        </w:p>
        <w:p w14:paraId="17ABCA13" w14:textId="77777777" w:rsidR="00E00CD5" w:rsidRDefault="00E00CD5" w:rsidP="004E3589">
          <w:pPr>
            <w:pStyle w:val="BodyText"/>
          </w:pPr>
        </w:p>
        <w:p w14:paraId="4F38D26B" w14:textId="07A35476" w:rsidR="00E00CD5" w:rsidRDefault="00E00CD5" w:rsidP="004E3589">
          <w:pPr>
            <w:pStyle w:val="BodyText"/>
          </w:pPr>
          <w:r>
            <w:rPr>
              <w:noProof/>
            </w:rPr>
            <w:drawing>
              <wp:inline distT="0" distB="0" distL="0" distR="0" wp14:anchorId="38CE3230" wp14:editId="4E6F74AB">
                <wp:extent cx="5028959" cy="4394200"/>
                <wp:effectExtent l="0" t="0" r="63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30165"/>
                        <a:stretch/>
                      </pic:blipFill>
                      <pic:spPr bwMode="auto">
                        <a:xfrm>
                          <a:off x="0" y="0"/>
                          <a:ext cx="5029200" cy="4394410"/>
                        </a:xfrm>
                        <a:prstGeom prst="rect">
                          <a:avLst/>
                        </a:prstGeom>
                        <a:noFill/>
                        <a:ln>
                          <a:noFill/>
                        </a:ln>
                        <a:extLst>
                          <a:ext uri="{53640926-AAD7-44d8-BBD7-CCE9431645EC}">
                            <a14:shadowObscured xmlns:a14="http://schemas.microsoft.com/office/drawing/2010/main"/>
                          </a:ext>
                        </a:extLst>
                      </pic:spPr>
                    </pic:pic>
                  </a:graphicData>
                </a:graphic>
              </wp:inline>
            </w:drawing>
          </w:r>
        </w:p>
        <w:p w14:paraId="62A8F393" w14:textId="10B1BFBF" w:rsidR="00E00CD5" w:rsidRDefault="00E00CD5" w:rsidP="00E00CD5">
          <w:pPr>
            <w:pStyle w:val="Caption"/>
          </w:pPr>
          <w:bookmarkStart w:id="12" w:name="_Ref194125654"/>
          <w:r>
            <w:t xml:space="preserve">Figure </w:t>
          </w:r>
          <w:fldSimple w:instr=" SEQ Figure \* ARABIC ">
            <w:r w:rsidR="002B4C43">
              <w:rPr>
                <w:noProof/>
              </w:rPr>
              <w:t>7</w:t>
            </w:r>
          </w:fldSimple>
          <w:bookmarkEnd w:id="12"/>
          <w:r>
            <w:t xml:space="preserve"> Hits/event/wedge in 500 GeV p-p data taking, for the South FVTX arm.</w:t>
          </w:r>
        </w:p>
        <w:p w14:paraId="3BBB04BE" w14:textId="77777777" w:rsidR="00E00CD5" w:rsidRDefault="00E00CD5" w:rsidP="00E00CD5"/>
        <w:p w14:paraId="2A5E217D" w14:textId="04B473CB" w:rsidR="003C027F" w:rsidRDefault="003C027F" w:rsidP="003C027F">
          <w:pPr>
            <w:pStyle w:val="Heading3"/>
          </w:pPr>
          <w:r>
            <w:t>Lvl-1 Latency, Multi-event Buffering, Readout Time, Readout Rate</w:t>
          </w:r>
        </w:p>
        <w:p w14:paraId="2828AFBB" w14:textId="77777777" w:rsidR="003C027F" w:rsidRDefault="003C027F" w:rsidP="003C027F"/>
        <w:p w14:paraId="3BEA5AA5" w14:textId="0F70DC37" w:rsidR="003C027F" w:rsidRDefault="003C027F" w:rsidP="003C027F">
          <w:pPr>
            <w:jc w:val="both"/>
          </w:pPr>
          <w:r>
            <w:t xml:space="preserve">The lvl-1 latency specification of &lt;4 </w:t>
          </w:r>
          <w:r w:rsidRPr="003C027F">
            <w:rPr>
              <w:rFonts w:ascii="Symbol" w:hAnsi="Symbol"/>
            </w:rPr>
            <w:t></w:t>
          </w:r>
          <w:r>
            <w:t xml:space="preserve">s was set so that the FVTX could have the capability of participating in a PHENIX trigger if we chose to at some point in the future. This specification has been met with the silicon sensor readout specifications which require that 4 hits </w:t>
          </w:r>
          <w:r w:rsidR="00AF5B88">
            <w:t xml:space="preserve">(maximum number expected in heavy ion collisions) </w:t>
          </w:r>
          <w:r>
            <w:t xml:space="preserve">can be latched by the chip within 4 beam clocks (400 ns). </w:t>
          </w:r>
        </w:p>
        <w:p w14:paraId="2210EF4F" w14:textId="77777777" w:rsidR="00D52E1F" w:rsidRDefault="00D52E1F" w:rsidP="003C027F">
          <w:pPr>
            <w:jc w:val="both"/>
          </w:pPr>
        </w:p>
        <w:p w14:paraId="3A172DD5" w14:textId="6B5B3801" w:rsidR="00D52E1F" w:rsidRDefault="00D52E1F" w:rsidP="003C027F">
          <w:pPr>
            <w:jc w:val="both"/>
          </w:pPr>
          <w:r>
            <w:t>The FPGA code was designed to be able to buffer up to 4 consecutive events worth of data and this design has been achieved and tested.</w:t>
          </w:r>
        </w:p>
        <w:p w14:paraId="2646208B" w14:textId="77777777" w:rsidR="00D52E1F" w:rsidRDefault="00D52E1F" w:rsidP="003C027F">
          <w:pPr>
            <w:jc w:val="both"/>
          </w:pPr>
        </w:p>
        <w:p w14:paraId="36492CD7" w14:textId="63920FE5" w:rsidR="00252D44" w:rsidRDefault="00252D44" w:rsidP="003C027F">
          <w:pPr>
            <w:jc w:val="both"/>
          </w:pPr>
          <w:r>
            <w:t xml:space="preserve">The readout time for the FEM FPGA code has been fully simulated and is shown to take a maximum of 9 </w:t>
          </w:r>
          <w:r w:rsidRPr="00252D44">
            <w:rPr>
              <w:rFonts w:ascii="Symbol" w:hAnsi="Symbol"/>
            </w:rPr>
            <w:t></w:t>
          </w:r>
          <w:r w:rsidR="00822A4D">
            <w:t>s for an event that</w:t>
          </w:r>
          <w:r>
            <w:t xml:space="preserve"> has the maximum number of hits that can be accepted. This meets our specification of &lt;40 </w:t>
          </w:r>
          <w:r w:rsidRPr="00252D44">
            <w:rPr>
              <w:rFonts w:ascii="Symbol" w:hAnsi="Symbol"/>
            </w:rPr>
            <w:t></w:t>
          </w:r>
          <w:r>
            <w:t>s readout time.</w:t>
          </w:r>
        </w:p>
        <w:p w14:paraId="3049FFC9" w14:textId="77777777" w:rsidR="00252D44" w:rsidRDefault="00252D44" w:rsidP="003C027F">
          <w:pPr>
            <w:jc w:val="both"/>
          </w:pPr>
        </w:p>
        <w:p w14:paraId="7A4A951B" w14:textId="283ABD89" w:rsidR="00252D44" w:rsidRPr="003C027F" w:rsidRDefault="00D52E1F" w:rsidP="003C027F">
          <w:pPr>
            <w:jc w:val="both"/>
          </w:pPr>
          <w:r>
            <w:t xml:space="preserve">The processing rate of the FEM FPGA code has been fully simulated and is able to </w:t>
          </w:r>
          <w:r w:rsidR="0056518B">
            <w:t>sustain</w:t>
          </w:r>
          <w:r>
            <w:t xml:space="preserve"> a </w:t>
          </w:r>
          <w:r w:rsidR="0056518B">
            <w:t xml:space="preserve">trigger </w:t>
          </w:r>
          <w:r>
            <w:t xml:space="preserve">rate of 5 MHz when empty packets are generated (packets which include a PHENIX-standard header and trailer </w:t>
          </w:r>
          <w:r w:rsidR="0051568B">
            <w:t>which adds up to seven</w:t>
          </w:r>
          <w:r>
            <w:t xml:space="preserve"> 16-bit words, but no hits). </w:t>
          </w:r>
          <w:r w:rsidR="0056518B">
            <w:t xml:space="preserve"> This </w:t>
          </w:r>
          <w:r w:rsidR="003F0728">
            <w:t xml:space="preserve">maximum trigger </w:t>
          </w:r>
          <w:r w:rsidR="0056518B">
            <w:t xml:space="preserve">rate is reduced by the transfer rate to the DCM and by </w:t>
          </w:r>
          <w:r w:rsidR="00277E48">
            <w:t>the addition of hits to the packet size.  Even so, i</w:t>
          </w:r>
          <w:r w:rsidR="0056518B">
            <w:t>n the worst possible case</w:t>
          </w:r>
          <w:r w:rsidR="00277E48">
            <w:t xml:space="preserve"> where there are 720*4 hits in every</w:t>
          </w:r>
          <w:r w:rsidR="0056518B">
            <w:t xml:space="preserve"> packet generated</w:t>
          </w:r>
          <w:r w:rsidR="003F0728">
            <w:t xml:space="preserve"> (a hit rate we never expect to achieve)</w:t>
          </w:r>
          <w:r w:rsidR="0056518B">
            <w:t>, a sustained rate to the DCM of 27 kHz can still be achieved.</w:t>
          </w:r>
        </w:p>
        <w:p w14:paraId="78378FD9" w14:textId="77777777" w:rsidR="003C027F" w:rsidRDefault="003C027F" w:rsidP="003C027F">
          <w:pPr>
            <w:spacing w:line="240" w:lineRule="auto"/>
          </w:pPr>
        </w:p>
        <w:p w14:paraId="3F804C33" w14:textId="18B32C27" w:rsidR="0052298B" w:rsidRDefault="0052298B" w:rsidP="00B2199C">
          <w:pPr>
            <w:pStyle w:val="Heading2"/>
          </w:pPr>
          <w:r>
            <w:t>Component Deliverables</w:t>
          </w:r>
        </w:p>
        <w:p w14:paraId="37F81A84" w14:textId="77777777" w:rsidR="0052298B" w:rsidRDefault="0052298B" w:rsidP="0052298B">
          <w:pPr>
            <w:spacing w:line="240" w:lineRule="auto"/>
          </w:pPr>
        </w:p>
        <w:p w14:paraId="7F4C59E0" w14:textId="7A615608" w:rsidR="0052298B" w:rsidRDefault="0052298B" w:rsidP="0052298B">
          <w:pPr>
            <w:jc w:val="both"/>
          </w:pPr>
          <w:r>
            <w:t xml:space="preserve">The proposed and achieved component deliverables for the FVTX project are shown in </w:t>
          </w:r>
          <w:r>
            <w:fldChar w:fldCharType="begin"/>
          </w:r>
          <w:r>
            <w:instrText xml:space="preserve"> REF _Ref54071679 \h </w:instrText>
          </w:r>
          <w:r>
            <w:fldChar w:fldCharType="separate"/>
          </w:r>
          <w:r w:rsidR="002B4C43">
            <w:t xml:space="preserve">Table </w:t>
          </w:r>
          <w:r w:rsidR="002B4C43">
            <w:rPr>
              <w:noProof/>
            </w:rPr>
            <w:t>4</w:t>
          </w:r>
          <w:r>
            <w:fldChar w:fldCharType="end"/>
          </w:r>
          <w:r>
            <w:t xml:space="preserve">.  As can be seen from the table, we have met all deliverables except the Working Spare FEM cards.  We plan to order additional FEM cards with our remaining contingency to address this shortage.  We also expect that since we have had some ROCs damaged during installation and commissioning that we will order some additional ROCs to address any future replacements that might be needed. </w:t>
          </w:r>
        </w:p>
        <w:p w14:paraId="4DCE3202" w14:textId="77777777" w:rsidR="0052298B" w:rsidRPr="00E00CD5" w:rsidRDefault="0052298B" w:rsidP="0052298B"/>
        <w:p w14:paraId="792E7472" w14:textId="6D76EB11" w:rsidR="00007F40" w:rsidRPr="002E7317" w:rsidRDefault="00007F40" w:rsidP="00007F40">
          <w:pPr>
            <w:pStyle w:val="Caption"/>
            <w:keepNext/>
          </w:pPr>
          <w:bookmarkStart w:id="13" w:name="_Ref54071679"/>
          <w:bookmarkStart w:id="14" w:name="_Toc134180098"/>
          <w:bookmarkStart w:id="15" w:name="_Toc194382362"/>
          <w:r>
            <w:t xml:space="preserve">Table </w:t>
          </w:r>
          <w:fldSimple w:instr=" SEQ Table \* ARABIC ">
            <w:r w:rsidR="002B4C43">
              <w:rPr>
                <w:noProof/>
              </w:rPr>
              <w:t>4</w:t>
            </w:r>
          </w:fldSimple>
          <w:bookmarkEnd w:id="13"/>
          <w:r>
            <w:t xml:space="preserve"> Component Deliverables of FVTX</w:t>
          </w:r>
          <w:bookmarkEnd w:id="14"/>
          <w:bookmarkEnd w:id="15"/>
          <w:r w:rsidR="00A97461">
            <w:t>.</w:t>
          </w:r>
        </w:p>
        <w:tbl>
          <w:tblPr>
            <w:tblStyle w:val="TableGrid"/>
            <w:tblW w:w="0" w:type="auto"/>
            <w:tblLook w:val="01E0" w:firstRow="1" w:lastRow="1" w:firstColumn="1" w:lastColumn="1" w:noHBand="0" w:noVBand="0"/>
          </w:tblPr>
          <w:tblGrid>
            <w:gridCol w:w="2268"/>
            <w:gridCol w:w="1527"/>
            <w:gridCol w:w="1196"/>
            <w:gridCol w:w="1597"/>
            <w:gridCol w:w="1548"/>
          </w:tblGrid>
          <w:tr w:rsidR="00210DBB" w14:paraId="18935F7D" w14:textId="28DB18D3" w:rsidTr="002B4C43">
            <w:tc>
              <w:tcPr>
                <w:tcW w:w="2268" w:type="dxa"/>
              </w:tcPr>
              <w:p w14:paraId="06363F8A" w14:textId="77777777" w:rsidR="00210DBB" w:rsidRPr="00A97068" w:rsidRDefault="00210DBB" w:rsidP="00DC4E18">
                <w:pPr>
                  <w:autoSpaceDE w:val="0"/>
                  <w:autoSpaceDN w:val="0"/>
                  <w:adjustRightInd w:val="0"/>
                  <w:rPr>
                    <w:b/>
                    <w:bCs/>
                  </w:rPr>
                </w:pPr>
                <w:r>
                  <w:rPr>
                    <w:b/>
                    <w:bCs/>
                  </w:rPr>
                  <w:t>Item</w:t>
                </w:r>
              </w:p>
            </w:tc>
            <w:tc>
              <w:tcPr>
                <w:tcW w:w="1527" w:type="dxa"/>
              </w:tcPr>
              <w:p w14:paraId="6A304A00" w14:textId="449E9D88" w:rsidR="00210DBB" w:rsidRPr="00A97068" w:rsidRDefault="00210DBB" w:rsidP="00DC4E18">
                <w:pPr>
                  <w:autoSpaceDE w:val="0"/>
                  <w:autoSpaceDN w:val="0"/>
                  <w:adjustRightInd w:val="0"/>
                  <w:rPr>
                    <w:b/>
                    <w:bCs/>
                  </w:rPr>
                </w:pPr>
                <w:r>
                  <w:rPr>
                    <w:b/>
                    <w:bCs/>
                  </w:rPr>
                  <w:t>Number Proposed</w:t>
                </w:r>
              </w:p>
            </w:tc>
            <w:tc>
              <w:tcPr>
                <w:tcW w:w="1196" w:type="dxa"/>
              </w:tcPr>
              <w:p w14:paraId="29265F1D" w14:textId="42AF621F" w:rsidR="00210DBB" w:rsidRDefault="00210DBB" w:rsidP="00DC4E18">
                <w:pPr>
                  <w:autoSpaceDE w:val="0"/>
                  <w:autoSpaceDN w:val="0"/>
                  <w:adjustRightInd w:val="0"/>
                  <w:rPr>
                    <w:b/>
                    <w:bCs/>
                  </w:rPr>
                </w:pPr>
                <w:r>
                  <w:rPr>
                    <w:b/>
                    <w:bCs/>
                  </w:rPr>
                  <w:t>Number Delivered</w:t>
                </w:r>
              </w:p>
            </w:tc>
            <w:tc>
              <w:tcPr>
                <w:tcW w:w="1597" w:type="dxa"/>
              </w:tcPr>
              <w:p w14:paraId="5993DD08" w14:textId="7C10DDF9" w:rsidR="00210DBB" w:rsidRPr="000A02A1" w:rsidRDefault="00210DBB" w:rsidP="00DC4E18">
                <w:pPr>
                  <w:autoSpaceDE w:val="0"/>
                  <w:autoSpaceDN w:val="0"/>
                  <w:adjustRightInd w:val="0"/>
                  <w:rPr>
                    <w:b/>
                    <w:bCs/>
                  </w:rPr>
                </w:pPr>
                <w:r>
                  <w:rPr>
                    <w:rFonts w:hint="eastAsia"/>
                    <w:b/>
                    <w:bCs/>
                  </w:rPr>
                  <w:t xml:space="preserve">Working </w:t>
                </w:r>
                <w:r>
                  <w:rPr>
                    <w:b/>
                    <w:bCs/>
                  </w:rPr>
                  <w:t>Spares Proposed</w:t>
                </w:r>
              </w:p>
            </w:tc>
            <w:tc>
              <w:tcPr>
                <w:tcW w:w="1548" w:type="dxa"/>
              </w:tcPr>
              <w:p w14:paraId="78541C1C" w14:textId="503FC617" w:rsidR="00210DBB" w:rsidRDefault="00210DBB" w:rsidP="00DC4E18">
                <w:pPr>
                  <w:autoSpaceDE w:val="0"/>
                  <w:autoSpaceDN w:val="0"/>
                  <w:adjustRightInd w:val="0"/>
                  <w:rPr>
                    <w:b/>
                    <w:bCs/>
                  </w:rPr>
                </w:pPr>
                <w:r>
                  <w:rPr>
                    <w:b/>
                    <w:bCs/>
                  </w:rPr>
                  <w:t>Working Spares Delivered</w:t>
                </w:r>
              </w:p>
            </w:tc>
          </w:tr>
          <w:tr w:rsidR="00210DBB" w14:paraId="552A869A" w14:textId="4DC7469F" w:rsidTr="002B4C43">
            <w:tc>
              <w:tcPr>
                <w:tcW w:w="2268" w:type="dxa"/>
              </w:tcPr>
              <w:p w14:paraId="68C3013E" w14:textId="77777777" w:rsidR="00210DBB" w:rsidRPr="00F02C7F" w:rsidRDefault="00210DBB" w:rsidP="00DC4E18">
                <w:pPr>
                  <w:autoSpaceDE w:val="0"/>
                  <w:autoSpaceDN w:val="0"/>
                  <w:adjustRightInd w:val="0"/>
                </w:pPr>
                <w:r>
                  <w:t>Wedge assemblies</w:t>
                </w:r>
              </w:p>
            </w:tc>
            <w:tc>
              <w:tcPr>
                <w:tcW w:w="1527" w:type="dxa"/>
              </w:tcPr>
              <w:p w14:paraId="1C13A8A1" w14:textId="77777777" w:rsidR="00210DBB" w:rsidRPr="00F02C7F" w:rsidRDefault="00210DBB" w:rsidP="00DC4E18">
                <w:pPr>
                  <w:autoSpaceDE w:val="0"/>
                  <w:autoSpaceDN w:val="0"/>
                  <w:adjustRightInd w:val="0"/>
                </w:pPr>
              </w:p>
            </w:tc>
            <w:tc>
              <w:tcPr>
                <w:tcW w:w="1196" w:type="dxa"/>
              </w:tcPr>
              <w:p w14:paraId="01889B5F" w14:textId="77777777" w:rsidR="00210DBB" w:rsidRPr="00F02C7F" w:rsidRDefault="00210DBB" w:rsidP="00DC4E18">
                <w:pPr>
                  <w:autoSpaceDE w:val="0"/>
                  <w:autoSpaceDN w:val="0"/>
                  <w:adjustRightInd w:val="0"/>
                </w:pPr>
              </w:p>
            </w:tc>
            <w:tc>
              <w:tcPr>
                <w:tcW w:w="1597" w:type="dxa"/>
              </w:tcPr>
              <w:p w14:paraId="3938DAB1" w14:textId="401BB201" w:rsidR="00210DBB" w:rsidRPr="00F02C7F" w:rsidRDefault="00210DBB" w:rsidP="00DC4E18">
                <w:pPr>
                  <w:autoSpaceDE w:val="0"/>
                  <w:autoSpaceDN w:val="0"/>
                  <w:adjustRightInd w:val="0"/>
                </w:pPr>
              </w:p>
            </w:tc>
            <w:tc>
              <w:tcPr>
                <w:tcW w:w="1548" w:type="dxa"/>
              </w:tcPr>
              <w:p w14:paraId="70ED23B1" w14:textId="77777777" w:rsidR="00210DBB" w:rsidRPr="00F02C7F" w:rsidRDefault="00210DBB" w:rsidP="00DC4E18">
                <w:pPr>
                  <w:autoSpaceDE w:val="0"/>
                  <w:autoSpaceDN w:val="0"/>
                  <w:adjustRightInd w:val="0"/>
                </w:pPr>
              </w:p>
            </w:tc>
          </w:tr>
          <w:tr w:rsidR="00210DBB" w14:paraId="02A08B44" w14:textId="547F26A6" w:rsidTr="002B4C43">
            <w:tc>
              <w:tcPr>
                <w:tcW w:w="2268" w:type="dxa"/>
              </w:tcPr>
              <w:p w14:paraId="5B7A94AA" w14:textId="77777777" w:rsidR="00210DBB" w:rsidRPr="00F02C7F" w:rsidRDefault="00210DBB" w:rsidP="00DC4E18">
                <w:pPr>
                  <w:autoSpaceDE w:val="0"/>
                  <w:autoSpaceDN w:val="0"/>
                  <w:adjustRightInd w:val="0"/>
                  <w:ind w:left="720"/>
                </w:pPr>
                <w:r>
                  <w:t>Large Sensors</w:t>
                </w:r>
              </w:p>
            </w:tc>
            <w:tc>
              <w:tcPr>
                <w:tcW w:w="1527" w:type="dxa"/>
              </w:tcPr>
              <w:p w14:paraId="08A62BFB" w14:textId="77777777" w:rsidR="00210DBB" w:rsidRPr="007D4DFB" w:rsidRDefault="00210DBB" w:rsidP="00DC4E18">
                <w:pPr>
                  <w:autoSpaceDE w:val="0"/>
                  <w:autoSpaceDN w:val="0"/>
                  <w:adjustRightInd w:val="0"/>
                </w:pPr>
                <w:r>
                  <w:t>288</w:t>
                </w:r>
              </w:p>
            </w:tc>
            <w:tc>
              <w:tcPr>
                <w:tcW w:w="1196" w:type="dxa"/>
              </w:tcPr>
              <w:p w14:paraId="2620AD5B" w14:textId="1D583360" w:rsidR="00210DBB" w:rsidRDefault="00D922E1" w:rsidP="00DC4E18">
                <w:pPr>
                  <w:autoSpaceDE w:val="0"/>
                  <w:autoSpaceDN w:val="0"/>
                  <w:adjustRightInd w:val="0"/>
                </w:pPr>
                <w:r>
                  <w:t>288</w:t>
                </w:r>
              </w:p>
            </w:tc>
            <w:tc>
              <w:tcPr>
                <w:tcW w:w="1597" w:type="dxa"/>
              </w:tcPr>
              <w:p w14:paraId="69F1F713" w14:textId="70BD382B" w:rsidR="00210DBB" w:rsidRPr="00F02C7F" w:rsidRDefault="00210DBB" w:rsidP="00DC4E18">
                <w:pPr>
                  <w:autoSpaceDE w:val="0"/>
                  <w:autoSpaceDN w:val="0"/>
                  <w:adjustRightInd w:val="0"/>
                </w:pPr>
                <w:r>
                  <w:t>25 in spare wedges</w:t>
                </w:r>
              </w:p>
            </w:tc>
            <w:tc>
              <w:tcPr>
                <w:tcW w:w="1548" w:type="dxa"/>
              </w:tcPr>
              <w:p w14:paraId="2CFA9721" w14:textId="2C188543" w:rsidR="00210DBB" w:rsidRDefault="00A91837" w:rsidP="00DC4E18">
                <w:pPr>
                  <w:autoSpaceDE w:val="0"/>
                  <w:autoSpaceDN w:val="0"/>
                  <w:adjustRightInd w:val="0"/>
                </w:pPr>
                <w:r>
                  <w:t>25</w:t>
                </w:r>
              </w:p>
            </w:tc>
          </w:tr>
          <w:tr w:rsidR="00210DBB" w14:paraId="6F33487E" w14:textId="2484AB40" w:rsidTr="002B4C43">
            <w:tc>
              <w:tcPr>
                <w:tcW w:w="2268" w:type="dxa"/>
              </w:tcPr>
              <w:p w14:paraId="640B70BD" w14:textId="77777777" w:rsidR="00210DBB" w:rsidRPr="00F02C7F" w:rsidRDefault="00210DBB" w:rsidP="00DC4E18">
                <w:pPr>
                  <w:autoSpaceDE w:val="0"/>
                  <w:autoSpaceDN w:val="0"/>
                  <w:adjustRightInd w:val="0"/>
                  <w:ind w:left="720"/>
                </w:pPr>
                <w:r>
                  <w:t>Small Sensors</w:t>
                </w:r>
              </w:p>
            </w:tc>
            <w:tc>
              <w:tcPr>
                <w:tcW w:w="1527" w:type="dxa"/>
              </w:tcPr>
              <w:p w14:paraId="25F0F5FB" w14:textId="77777777" w:rsidR="00210DBB" w:rsidRPr="00F02C7F" w:rsidRDefault="00210DBB" w:rsidP="00DC4E18">
                <w:pPr>
                  <w:autoSpaceDE w:val="0"/>
                  <w:autoSpaceDN w:val="0"/>
                  <w:adjustRightInd w:val="0"/>
                </w:pPr>
                <w:r>
                  <w:t>96</w:t>
                </w:r>
              </w:p>
            </w:tc>
            <w:tc>
              <w:tcPr>
                <w:tcW w:w="1196" w:type="dxa"/>
              </w:tcPr>
              <w:p w14:paraId="7F39280A" w14:textId="0000A722" w:rsidR="00755FB1" w:rsidRDefault="00D922E1" w:rsidP="00755FB1">
                <w:pPr>
                  <w:autoSpaceDE w:val="0"/>
                  <w:autoSpaceDN w:val="0"/>
                  <w:adjustRightInd w:val="0"/>
                </w:pPr>
                <w:r>
                  <w:t>96</w:t>
                </w:r>
              </w:p>
            </w:tc>
            <w:tc>
              <w:tcPr>
                <w:tcW w:w="1597" w:type="dxa"/>
              </w:tcPr>
              <w:p w14:paraId="28195735" w14:textId="4EA73215" w:rsidR="00210DBB" w:rsidRPr="00F02C7F" w:rsidRDefault="00210DBB" w:rsidP="00DC4E18">
                <w:pPr>
                  <w:autoSpaceDE w:val="0"/>
                  <w:autoSpaceDN w:val="0"/>
                  <w:adjustRightInd w:val="0"/>
                </w:pPr>
                <w:r>
                  <w:t>8 in spare wedges</w:t>
                </w:r>
              </w:p>
            </w:tc>
            <w:tc>
              <w:tcPr>
                <w:tcW w:w="1548" w:type="dxa"/>
              </w:tcPr>
              <w:p w14:paraId="10AA7D0F" w14:textId="610217D3" w:rsidR="00210DBB" w:rsidRDefault="00A91837" w:rsidP="00DC4E18">
                <w:pPr>
                  <w:autoSpaceDE w:val="0"/>
                  <w:autoSpaceDN w:val="0"/>
                  <w:adjustRightInd w:val="0"/>
                </w:pPr>
                <w:r>
                  <w:t>10</w:t>
                </w:r>
              </w:p>
            </w:tc>
          </w:tr>
          <w:tr w:rsidR="00210DBB" w14:paraId="5A786B6D" w14:textId="778C74DF" w:rsidTr="002B4C43">
            <w:tc>
              <w:tcPr>
                <w:tcW w:w="2268" w:type="dxa"/>
              </w:tcPr>
              <w:p w14:paraId="1D710B7A" w14:textId="2791760F" w:rsidR="00210DBB" w:rsidRPr="00F02C7F" w:rsidRDefault="00210DBB" w:rsidP="00DC4E18">
                <w:pPr>
                  <w:autoSpaceDE w:val="0"/>
                  <w:autoSpaceDN w:val="0"/>
                  <w:adjustRightInd w:val="0"/>
                  <w:ind w:left="720"/>
                </w:pPr>
                <w:r>
                  <w:t xml:space="preserve">Large Wedges </w:t>
                </w:r>
              </w:p>
            </w:tc>
            <w:tc>
              <w:tcPr>
                <w:tcW w:w="1527" w:type="dxa"/>
              </w:tcPr>
              <w:p w14:paraId="14D20AFC" w14:textId="77777777" w:rsidR="00210DBB" w:rsidRPr="00F02C7F" w:rsidRDefault="00210DBB" w:rsidP="00DC4E18">
                <w:pPr>
                  <w:autoSpaceDE w:val="0"/>
                  <w:autoSpaceDN w:val="0"/>
                  <w:adjustRightInd w:val="0"/>
                </w:pPr>
                <w:r>
                  <w:t>288</w:t>
                </w:r>
                <w:r w:rsidRPr="00F02C7F">
                  <w:rPr>
                    <w:rFonts w:hint="eastAsia"/>
                  </w:rPr>
                  <w:t xml:space="preserve"> </w:t>
                </w:r>
              </w:p>
            </w:tc>
            <w:tc>
              <w:tcPr>
                <w:tcW w:w="1196" w:type="dxa"/>
              </w:tcPr>
              <w:p w14:paraId="06A1D840" w14:textId="1038C28D" w:rsidR="00210DBB" w:rsidRDefault="00755FB1" w:rsidP="00DC4E18">
                <w:pPr>
                  <w:autoSpaceDE w:val="0"/>
                  <w:autoSpaceDN w:val="0"/>
                  <w:adjustRightInd w:val="0"/>
                </w:pPr>
                <w:r>
                  <w:t>288</w:t>
                </w:r>
              </w:p>
            </w:tc>
            <w:tc>
              <w:tcPr>
                <w:tcW w:w="1597" w:type="dxa"/>
              </w:tcPr>
              <w:p w14:paraId="58FC19D8" w14:textId="4EC214B9" w:rsidR="00210DBB" w:rsidRPr="00F02C7F" w:rsidRDefault="00210DBB" w:rsidP="00DC4E18">
                <w:pPr>
                  <w:autoSpaceDE w:val="0"/>
                  <w:autoSpaceDN w:val="0"/>
                  <w:adjustRightInd w:val="0"/>
                </w:pPr>
                <w:r>
                  <w:t>25</w:t>
                </w:r>
              </w:p>
            </w:tc>
            <w:tc>
              <w:tcPr>
                <w:tcW w:w="1548" w:type="dxa"/>
              </w:tcPr>
              <w:p w14:paraId="626C99B4" w14:textId="2858E94C" w:rsidR="00210DBB" w:rsidRDefault="00A91837" w:rsidP="00DC4E18">
                <w:pPr>
                  <w:autoSpaceDE w:val="0"/>
                  <w:autoSpaceDN w:val="0"/>
                  <w:adjustRightInd w:val="0"/>
                </w:pPr>
                <w:r>
                  <w:t>25</w:t>
                </w:r>
              </w:p>
            </w:tc>
          </w:tr>
          <w:tr w:rsidR="00210DBB" w14:paraId="05986789" w14:textId="7B51709E" w:rsidTr="002B4C43">
            <w:trPr>
              <w:trHeight w:val="275"/>
            </w:trPr>
            <w:tc>
              <w:tcPr>
                <w:tcW w:w="2268" w:type="dxa"/>
              </w:tcPr>
              <w:p w14:paraId="58BE2D62" w14:textId="77777777" w:rsidR="00210DBB" w:rsidRPr="00F02C7F" w:rsidRDefault="00210DBB" w:rsidP="00DC4E18">
                <w:pPr>
                  <w:autoSpaceDE w:val="0"/>
                  <w:autoSpaceDN w:val="0"/>
                  <w:adjustRightInd w:val="0"/>
                  <w:ind w:left="720"/>
                </w:pPr>
                <w:r>
                  <w:t>Small Wedges</w:t>
                </w:r>
              </w:p>
            </w:tc>
            <w:tc>
              <w:tcPr>
                <w:tcW w:w="1527" w:type="dxa"/>
              </w:tcPr>
              <w:p w14:paraId="12DFDAF3" w14:textId="77777777" w:rsidR="00210DBB" w:rsidRPr="00F02C7F" w:rsidRDefault="00210DBB" w:rsidP="00DC4E18">
                <w:pPr>
                  <w:autoSpaceDE w:val="0"/>
                  <w:autoSpaceDN w:val="0"/>
                  <w:adjustRightInd w:val="0"/>
                </w:pPr>
                <w:r>
                  <w:t>96</w:t>
                </w:r>
              </w:p>
            </w:tc>
            <w:tc>
              <w:tcPr>
                <w:tcW w:w="1196" w:type="dxa"/>
              </w:tcPr>
              <w:p w14:paraId="1904DF8D" w14:textId="37458372" w:rsidR="00210DBB" w:rsidRDefault="00755FB1" w:rsidP="00DC4E18">
                <w:pPr>
                  <w:autoSpaceDE w:val="0"/>
                  <w:autoSpaceDN w:val="0"/>
                  <w:adjustRightInd w:val="0"/>
                </w:pPr>
                <w:r>
                  <w:t>96</w:t>
                </w:r>
              </w:p>
            </w:tc>
            <w:tc>
              <w:tcPr>
                <w:tcW w:w="1597" w:type="dxa"/>
              </w:tcPr>
              <w:p w14:paraId="30DF67A8" w14:textId="09F1B6F7" w:rsidR="00210DBB" w:rsidRPr="00F02C7F" w:rsidRDefault="00210DBB" w:rsidP="00DC4E18">
                <w:pPr>
                  <w:autoSpaceDE w:val="0"/>
                  <w:autoSpaceDN w:val="0"/>
                  <w:adjustRightInd w:val="0"/>
                </w:pPr>
                <w:r>
                  <w:t>8</w:t>
                </w:r>
              </w:p>
            </w:tc>
            <w:tc>
              <w:tcPr>
                <w:tcW w:w="1548" w:type="dxa"/>
              </w:tcPr>
              <w:p w14:paraId="7E5A629E" w14:textId="75FAD4CF" w:rsidR="00210DBB" w:rsidRDefault="00A91837" w:rsidP="00DC4E18">
                <w:pPr>
                  <w:autoSpaceDE w:val="0"/>
                  <w:autoSpaceDN w:val="0"/>
                  <w:adjustRightInd w:val="0"/>
                </w:pPr>
                <w:r>
                  <w:t>10</w:t>
                </w:r>
              </w:p>
            </w:tc>
          </w:tr>
          <w:tr w:rsidR="00210DBB" w14:paraId="0845E5D7" w14:textId="6C86461A" w:rsidTr="002B4C43">
            <w:trPr>
              <w:trHeight w:val="275"/>
            </w:trPr>
            <w:tc>
              <w:tcPr>
                <w:tcW w:w="2268" w:type="dxa"/>
              </w:tcPr>
              <w:p w14:paraId="42C89B88" w14:textId="77777777" w:rsidR="00210DBB" w:rsidRPr="00F02C7F" w:rsidRDefault="00210DBB" w:rsidP="00DC4E18">
                <w:pPr>
                  <w:autoSpaceDE w:val="0"/>
                  <w:autoSpaceDN w:val="0"/>
                  <w:adjustRightInd w:val="0"/>
                  <w:ind w:left="720"/>
                </w:pPr>
                <w:r>
                  <w:t>ROC boards</w:t>
                </w:r>
              </w:p>
            </w:tc>
            <w:tc>
              <w:tcPr>
                <w:tcW w:w="1527" w:type="dxa"/>
              </w:tcPr>
              <w:p w14:paraId="2503830E" w14:textId="77777777" w:rsidR="00210DBB" w:rsidRPr="00F02C7F" w:rsidRDefault="00210DBB" w:rsidP="00DC4E18">
                <w:pPr>
                  <w:autoSpaceDE w:val="0"/>
                  <w:autoSpaceDN w:val="0"/>
                  <w:adjustRightInd w:val="0"/>
                </w:pPr>
                <w:r>
                  <w:t>24</w:t>
                </w:r>
              </w:p>
            </w:tc>
            <w:tc>
              <w:tcPr>
                <w:tcW w:w="1196" w:type="dxa"/>
              </w:tcPr>
              <w:p w14:paraId="19882967" w14:textId="00D072C7" w:rsidR="00210DBB" w:rsidRDefault="00755FB1" w:rsidP="00DC4E18">
                <w:pPr>
                  <w:autoSpaceDE w:val="0"/>
                  <w:autoSpaceDN w:val="0"/>
                  <w:adjustRightInd w:val="0"/>
                </w:pPr>
                <w:r>
                  <w:t>24</w:t>
                </w:r>
              </w:p>
            </w:tc>
            <w:tc>
              <w:tcPr>
                <w:tcW w:w="1597" w:type="dxa"/>
              </w:tcPr>
              <w:p w14:paraId="12C770FA" w14:textId="6B00D214" w:rsidR="00210DBB" w:rsidRPr="00F02C7F" w:rsidRDefault="00210DBB" w:rsidP="00DC4E18">
                <w:pPr>
                  <w:autoSpaceDE w:val="0"/>
                  <w:autoSpaceDN w:val="0"/>
                  <w:adjustRightInd w:val="0"/>
                </w:pPr>
                <w:r>
                  <w:t>4</w:t>
                </w:r>
              </w:p>
            </w:tc>
            <w:tc>
              <w:tcPr>
                <w:tcW w:w="1548" w:type="dxa"/>
              </w:tcPr>
              <w:p w14:paraId="763C3347" w14:textId="32C2FEFD" w:rsidR="00210DBB" w:rsidRDefault="00A91837" w:rsidP="00DC4E18">
                <w:pPr>
                  <w:autoSpaceDE w:val="0"/>
                  <w:autoSpaceDN w:val="0"/>
                  <w:adjustRightInd w:val="0"/>
                </w:pPr>
                <w:r>
                  <w:t>4</w:t>
                </w:r>
              </w:p>
            </w:tc>
          </w:tr>
          <w:tr w:rsidR="00210DBB" w14:paraId="08748972" w14:textId="7E8810EB" w:rsidTr="002B4C43">
            <w:tc>
              <w:tcPr>
                <w:tcW w:w="2268" w:type="dxa"/>
              </w:tcPr>
              <w:p w14:paraId="7C8F135D" w14:textId="77777777" w:rsidR="00210DBB" w:rsidRDefault="00210DBB" w:rsidP="00DC4E18">
                <w:pPr>
                  <w:autoSpaceDE w:val="0"/>
                  <w:autoSpaceDN w:val="0"/>
                  <w:adjustRightInd w:val="0"/>
                </w:pPr>
                <w:r>
                  <w:t xml:space="preserve">            FEM boards</w:t>
                </w:r>
              </w:p>
            </w:tc>
            <w:tc>
              <w:tcPr>
                <w:tcW w:w="1527" w:type="dxa"/>
              </w:tcPr>
              <w:p w14:paraId="17E6C1B6" w14:textId="77777777" w:rsidR="00210DBB" w:rsidRPr="002E7317" w:rsidRDefault="00210DBB" w:rsidP="00DC4E18">
                <w:pPr>
                  <w:autoSpaceDE w:val="0"/>
                  <w:autoSpaceDN w:val="0"/>
                  <w:adjustRightInd w:val="0"/>
                </w:pPr>
                <w:r w:rsidRPr="002E7317">
                  <w:t>48</w:t>
                </w:r>
              </w:p>
            </w:tc>
            <w:tc>
              <w:tcPr>
                <w:tcW w:w="1196" w:type="dxa"/>
              </w:tcPr>
              <w:p w14:paraId="4AE5AAC2" w14:textId="57CFEA5F" w:rsidR="00210DBB" w:rsidRPr="0067069A" w:rsidRDefault="00755FB1" w:rsidP="00DC4E18">
                <w:pPr>
                  <w:autoSpaceDE w:val="0"/>
                  <w:autoSpaceDN w:val="0"/>
                  <w:adjustRightInd w:val="0"/>
                </w:pPr>
                <w:r>
                  <w:t>48</w:t>
                </w:r>
              </w:p>
            </w:tc>
            <w:tc>
              <w:tcPr>
                <w:tcW w:w="1597" w:type="dxa"/>
              </w:tcPr>
              <w:p w14:paraId="0AA21E64" w14:textId="17A909B2" w:rsidR="00210DBB" w:rsidRPr="0067069A" w:rsidRDefault="00210DBB" w:rsidP="00DC4E18">
                <w:pPr>
                  <w:autoSpaceDE w:val="0"/>
                  <w:autoSpaceDN w:val="0"/>
                  <w:adjustRightInd w:val="0"/>
                </w:pPr>
                <w:r w:rsidRPr="0067069A">
                  <w:t>6</w:t>
                </w:r>
              </w:p>
            </w:tc>
            <w:tc>
              <w:tcPr>
                <w:tcW w:w="1548" w:type="dxa"/>
              </w:tcPr>
              <w:p w14:paraId="44FDF764" w14:textId="7DBCF810" w:rsidR="00210DBB" w:rsidRPr="0067069A" w:rsidRDefault="00A91837" w:rsidP="00DC4E18">
                <w:pPr>
                  <w:autoSpaceDE w:val="0"/>
                  <w:autoSpaceDN w:val="0"/>
                  <w:adjustRightInd w:val="0"/>
                </w:pPr>
                <w:r>
                  <w:t>4</w:t>
                </w:r>
              </w:p>
            </w:tc>
          </w:tr>
          <w:tr w:rsidR="00210DBB" w14:paraId="1ADDADFF" w14:textId="5E088015" w:rsidTr="002B4C43">
            <w:tc>
              <w:tcPr>
                <w:tcW w:w="2268" w:type="dxa"/>
              </w:tcPr>
              <w:p w14:paraId="79C986D8" w14:textId="77777777" w:rsidR="00210DBB" w:rsidRPr="006D3B8F" w:rsidRDefault="00210DBB" w:rsidP="00DC4E18">
                <w:pPr>
                  <w:autoSpaceDE w:val="0"/>
                  <w:autoSpaceDN w:val="0"/>
                  <w:adjustRightInd w:val="0"/>
                </w:pPr>
                <w:r>
                  <w:t>Mechanical</w:t>
                </w:r>
              </w:p>
            </w:tc>
            <w:tc>
              <w:tcPr>
                <w:tcW w:w="1527" w:type="dxa"/>
              </w:tcPr>
              <w:p w14:paraId="434701A8" w14:textId="77777777" w:rsidR="00210DBB" w:rsidRPr="006D3B8F" w:rsidRDefault="00210DBB" w:rsidP="00DC4E18">
                <w:pPr>
                  <w:autoSpaceDE w:val="0"/>
                  <w:autoSpaceDN w:val="0"/>
                  <w:adjustRightInd w:val="0"/>
                </w:pPr>
              </w:p>
            </w:tc>
            <w:tc>
              <w:tcPr>
                <w:tcW w:w="1196" w:type="dxa"/>
              </w:tcPr>
              <w:p w14:paraId="678BCFF0" w14:textId="77777777" w:rsidR="00210DBB" w:rsidRPr="006D3B8F" w:rsidRDefault="00210DBB" w:rsidP="00DC4E18">
                <w:pPr>
                  <w:autoSpaceDE w:val="0"/>
                  <w:autoSpaceDN w:val="0"/>
                  <w:adjustRightInd w:val="0"/>
                </w:pPr>
              </w:p>
            </w:tc>
            <w:tc>
              <w:tcPr>
                <w:tcW w:w="1597" w:type="dxa"/>
              </w:tcPr>
              <w:p w14:paraId="1617672C" w14:textId="67D4BE0C" w:rsidR="00210DBB" w:rsidRPr="006D3B8F" w:rsidRDefault="00210DBB" w:rsidP="00DC4E18">
                <w:pPr>
                  <w:autoSpaceDE w:val="0"/>
                  <w:autoSpaceDN w:val="0"/>
                  <w:adjustRightInd w:val="0"/>
                </w:pPr>
              </w:p>
            </w:tc>
            <w:tc>
              <w:tcPr>
                <w:tcW w:w="1548" w:type="dxa"/>
              </w:tcPr>
              <w:p w14:paraId="07268DC8" w14:textId="77777777" w:rsidR="00210DBB" w:rsidRPr="006D3B8F" w:rsidRDefault="00210DBB" w:rsidP="00DC4E18">
                <w:pPr>
                  <w:autoSpaceDE w:val="0"/>
                  <w:autoSpaceDN w:val="0"/>
                  <w:adjustRightInd w:val="0"/>
                </w:pPr>
              </w:p>
            </w:tc>
          </w:tr>
          <w:tr w:rsidR="00210DBB" w14:paraId="7080AE56" w14:textId="6D19F790" w:rsidTr="002B4C43">
            <w:tc>
              <w:tcPr>
                <w:tcW w:w="2268" w:type="dxa"/>
              </w:tcPr>
              <w:p w14:paraId="4568CD27" w14:textId="77777777" w:rsidR="00210DBB" w:rsidRPr="006D3B8F" w:rsidRDefault="00210DBB" w:rsidP="00DC4E18">
                <w:pPr>
                  <w:autoSpaceDE w:val="0"/>
                  <w:autoSpaceDN w:val="0"/>
                  <w:adjustRightInd w:val="0"/>
                  <w:ind w:left="720"/>
                </w:pPr>
                <w:r>
                  <w:t>Large ½ Disks</w:t>
                </w:r>
              </w:p>
            </w:tc>
            <w:tc>
              <w:tcPr>
                <w:tcW w:w="1527" w:type="dxa"/>
              </w:tcPr>
              <w:p w14:paraId="60932FE0" w14:textId="77777777" w:rsidR="00210DBB" w:rsidRPr="006D3B8F" w:rsidRDefault="00210DBB" w:rsidP="00DC4E18">
                <w:pPr>
                  <w:autoSpaceDE w:val="0"/>
                  <w:autoSpaceDN w:val="0"/>
                  <w:adjustRightInd w:val="0"/>
                </w:pPr>
                <w:r>
                  <w:t>12</w:t>
                </w:r>
              </w:p>
            </w:tc>
            <w:tc>
              <w:tcPr>
                <w:tcW w:w="1196" w:type="dxa"/>
              </w:tcPr>
              <w:p w14:paraId="32E0B5C4" w14:textId="5E5F338D" w:rsidR="00210DBB" w:rsidRDefault="00755FB1" w:rsidP="00DC4E18">
                <w:pPr>
                  <w:autoSpaceDE w:val="0"/>
                  <w:autoSpaceDN w:val="0"/>
                  <w:adjustRightInd w:val="0"/>
                </w:pPr>
                <w:r>
                  <w:t>12</w:t>
                </w:r>
              </w:p>
            </w:tc>
            <w:tc>
              <w:tcPr>
                <w:tcW w:w="1597" w:type="dxa"/>
              </w:tcPr>
              <w:p w14:paraId="09A094FF" w14:textId="79B51482" w:rsidR="00210DBB" w:rsidRPr="006D3B8F" w:rsidRDefault="00210DBB" w:rsidP="00DC4E18">
                <w:pPr>
                  <w:autoSpaceDE w:val="0"/>
                  <w:autoSpaceDN w:val="0"/>
                  <w:adjustRightInd w:val="0"/>
                </w:pPr>
                <w:r>
                  <w:t>2</w:t>
                </w:r>
              </w:p>
            </w:tc>
            <w:tc>
              <w:tcPr>
                <w:tcW w:w="1548" w:type="dxa"/>
              </w:tcPr>
              <w:p w14:paraId="183B3B36" w14:textId="702F100F" w:rsidR="00210DBB" w:rsidRDefault="00755FB1" w:rsidP="00DC4E18">
                <w:pPr>
                  <w:autoSpaceDE w:val="0"/>
                  <w:autoSpaceDN w:val="0"/>
                  <w:adjustRightInd w:val="0"/>
                </w:pPr>
                <w:r>
                  <w:t>2</w:t>
                </w:r>
              </w:p>
            </w:tc>
          </w:tr>
          <w:tr w:rsidR="00210DBB" w14:paraId="4BB90F5F" w14:textId="335B4FAC" w:rsidTr="002B4C43">
            <w:tc>
              <w:tcPr>
                <w:tcW w:w="2268" w:type="dxa"/>
              </w:tcPr>
              <w:p w14:paraId="13ACFFD2" w14:textId="77777777" w:rsidR="00210DBB" w:rsidRPr="006D3B8F" w:rsidRDefault="00210DBB" w:rsidP="00DC4E18">
                <w:pPr>
                  <w:autoSpaceDE w:val="0"/>
                  <w:autoSpaceDN w:val="0"/>
                  <w:adjustRightInd w:val="0"/>
                  <w:ind w:left="720"/>
                </w:pPr>
                <w:r>
                  <w:t>Small ½ Disks</w:t>
                </w:r>
              </w:p>
            </w:tc>
            <w:tc>
              <w:tcPr>
                <w:tcW w:w="1527" w:type="dxa"/>
              </w:tcPr>
              <w:p w14:paraId="6EDEE863" w14:textId="77777777" w:rsidR="00210DBB" w:rsidRPr="006D3B8F" w:rsidRDefault="00210DBB" w:rsidP="00DC4E18">
                <w:pPr>
                  <w:autoSpaceDE w:val="0"/>
                  <w:autoSpaceDN w:val="0"/>
                  <w:adjustRightInd w:val="0"/>
                </w:pPr>
                <w:r>
                  <w:t>4</w:t>
                </w:r>
              </w:p>
            </w:tc>
            <w:tc>
              <w:tcPr>
                <w:tcW w:w="1196" w:type="dxa"/>
              </w:tcPr>
              <w:p w14:paraId="1D3B7417" w14:textId="054982E4" w:rsidR="00210DBB" w:rsidRDefault="00755FB1" w:rsidP="00DC4E18">
                <w:pPr>
                  <w:autoSpaceDE w:val="0"/>
                  <w:autoSpaceDN w:val="0"/>
                  <w:adjustRightInd w:val="0"/>
                </w:pPr>
                <w:r>
                  <w:t>4</w:t>
                </w:r>
              </w:p>
            </w:tc>
            <w:tc>
              <w:tcPr>
                <w:tcW w:w="1597" w:type="dxa"/>
              </w:tcPr>
              <w:p w14:paraId="78861AA4" w14:textId="71A9E177" w:rsidR="00210DBB" w:rsidRPr="006D3B8F" w:rsidRDefault="00210DBB" w:rsidP="00DC4E18">
                <w:pPr>
                  <w:autoSpaceDE w:val="0"/>
                  <w:autoSpaceDN w:val="0"/>
                  <w:adjustRightInd w:val="0"/>
                </w:pPr>
                <w:r>
                  <w:t>1</w:t>
                </w:r>
              </w:p>
            </w:tc>
            <w:tc>
              <w:tcPr>
                <w:tcW w:w="1548" w:type="dxa"/>
              </w:tcPr>
              <w:p w14:paraId="510C5725" w14:textId="5888083C" w:rsidR="00210DBB" w:rsidRDefault="00755FB1" w:rsidP="00DC4E18">
                <w:pPr>
                  <w:autoSpaceDE w:val="0"/>
                  <w:autoSpaceDN w:val="0"/>
                  <w:adjustRightInd w:val="0"/>
                </w:pPr>
                <w:r>
                  <w:t>1</w:t>
                </w:r>
              </w:p>
            </w:tc>
          </w:tr>
          <w:tr w:rsidR="00210DBB" w14:paraId="146D7E6B" w14:textId="6178023A" w:rsidTr="002B4C43">
            <w:tc>
              <w:tcPr>
                <w:tcW w:w="2268" w:type="dxa"/>
              </w:tcPr>
              <w:p w14:paraId="158F8ADA" w14:textId="77777777" w:rsidR="00210DBB" w:rsidRPr="006D3B8F" w:rsidRDefault="00210DBB" w:rsidP="00DC4E18">
                <w:pPr>
                  <w:autoSpaceDE w:val="0"/>
                  <w:autoSpaceDN w:val="0"/>
                  <w:adjustRightInd w:val="0"/>
                  <w:ind w:left="720"/>
                </w:pPr>
                <w:r w:rsidRPr="006D3B8F">
                  <w:t>Suspension system</w:t>
                </w:r>
              </w:p>
            </w:tc>
            <w:tc>
              <w:tcPr>
                <w:tcW w:w="1527" w:type="dxa"/>
              </w:tcPr>
              <w:p w14:paraId="3ECE90C8" w14:textId="77777777" w:rsidR="00210DBB" w:rsidRPr="006D3B8F" w:rsidRDefault="00210DBB" w:rsidP="00DC4E18">
                <w:pPr>
                  <w:autoSpaceDE w:val="0"/>
                  <w:autoSpaceDN w:val="0"/>
                  <w:adjustRightInd w:val="0"/>
                </w:pPr>
                <w:r w:rsidRPr="006D3B8F">
                  <w:t>1</w:t>
                </w:r>
                <w:r>
                  <w:t xml:space="preserve"> (VTX funded)</w:t>
                </w:r>
              </w:p>
            </w:tc>
            <w:tc>
              <w:tcPr>
                <w:tcW w:w="1196" w:type="dxa"/>
              </w:tcPr>
              <w:p w14:paraId="3B27B30D" w14:textId="75B0B824" w:rsidR="00210DBB" w:rsidRPr="006D3B8F" w:rsidRDefault="00755FB1" w:rsidP="00DC4E18">
                <w:pPr>
                  <w:autoSpaceDE w:val="0"/>
                  <w:autoSpaceDN w:val="0"/>
                  <w:adjustRightInd w:val="0"/>
                </w:pPr>
                <w:r>
                  <w:t>1</w:t>
                </w:r>
              </w:p>
            </w:tc>
            <w:tc>
              <w:tcPr>
                <w:tcW w:w="1597" w:type="dxa"/>
              </w:tcPr>
              <w:p w14:paraId="15951C5B" w14:textId="0CE15287" w:rsidR="00210DBB" w:rsidRPr="006D3B8F" w:rsidRDefault="00210DBB" w:rsidP="00DC4E18">
                <w:pPr>
                  <w:autoSpaceDE w:val="0"/>
                  <w:autoSpaceDN w:val="0"/>
                  <w:adjustRightInd w:val="0"/>
                </w:pPr>
                <w:r w:rsidRPr="006D3B8F">
                  <w:t>0</w:t>
                </w:r>
              </w:p>
            </w:tc>
            <w:tc>
              <w:tcPr>
                <w:tcW w:w="1548" w:type="dxa"/>
              </w:tcPr>
              <w:p w14:paraId="53FA5877" w14:textId="55857AF1" w:rsidR="00210DBB" w:rsidRPr="006D3B8F" w:rsidRDefault="00A91837" w:rsidP="00DC4E18">
                <w:pPr>
                  <w:autoSpaceDE w:val="0"/>
                  <w:autoSpaceDN w:val="0"/>
                  <w:adjustRightInd w:val="0"/>
                </w:pPr>
                <w:r>
                  <w:t>0</w:t>
                </w:r>
              </w:p>
            </w:tc>
          </w:tr>
          <w:tr w:rsidR="00210DBB" w14:paraId="5E52BA40" w14:textId="4620AE90" w:rsidTr="002B4C43">
            <w:trPr>
              <w:trHeight w:val="165"/>
            </w:trPr>
            <w:tc>
              <w:tcPr>
                <w:tcW w:w="2268" w:type="dxa"/>
              </w:tcPr>
              <w:p w14:paraId="47977A8E" w14:textId="77777777" w:rsidR="00210DBB" w:rsidRPr="006D3B8F" w:rsidRDefault="00210DBB" w:rsidP="00DC4E18">
                <w:pPr>
                  <w:autoSpaceDE w:val="0"/>
                  <w:autoSpaceDN w:val="0"/>
                  <w:adjustRightInd w:val="0"/>
                  <w:ind w:left="720"/>
                </w:pPr>
                <w:r w:rsidRPr="006D3B8F">
                  <w:t>Dry gas enclosure</w:t>
                </w:r>
              </w:p>
            </w:tc>
            <w:tc>
              <w:tcPr>
                <w:tcW w:w="1527" w:type="dxa"/>
              </w:tcPr>
              <w:p w14:paraId="19456F75" w14:textId="77777777" w:rsidR="00210DBB" w:rsidRPr="006D3B8F" w:rsidRDefault="00210DBB" w:rsidP="00DC4E18">
                <w:pPr>
                  <w:autoSpaceDE w:val="0"/>
                  <w:autoSpaceDN w:val="0"/>
                  <w:adjustRightInd w:val="0"/>
                </w:pPr>
                <w:r w:rsidRPr="006D3B8F">
                  <w:t>1</w:t>
                </w:r>
                <w:r>
                  <w:t xml:space="preserve"> (VTX funded)</w:t>
                </w:r>
              </w:p>
            </w:tc>
            <w:tc>
              <w:tcPr>
                <w:tcW w:w="1196" w:type="dxa"/>
              </w:tcPr>
              <w:p w14:paraId="6D656C47" w14:textId="17952ED2" w:rsidR="00210DBB" w:rsidRDefault="00755FB1" w:rsidP="00DC4E18">
                <w:pPr>
                  <w:autoSpaceDE w:val="0"/>
                  <w:autoSpaceDN w:val="0"/>
                  <w:adjustRightInd w:val="0"/>
                </w:pPr>
                <w:r>
                  <w:t>1</w:t>
                </w:r>
              </w:p>
            </w:tc>
            <w:tc>
              <w:tcPr>
                <w:tcW w:w="1597" w:type="dxa"/>
              </w:tcPr>
              <w:p w14:paraId="17D19520" w14:textId="7D0CC16D" w:rsidR="00210DBB" w:rsidRPr="006D3B8F" w:rsidRDefault="00210DBB" w:rsidP="00DC4E18">
                <w:pPr>
                  <w:autoSpaceDE w:val="0"/>
                  <w:autoSpaceDN w:val="0"/>
                  <w:adjustRightInd w:val="0"/>
                </w:pPr>
                <w:r>
                  <w:t>0</w:t>
                </w:r>
              </w:p>
            </w:tc>
            <w:tc>
              <w:tcPr>
                <w:tcW w:w="1548" w:type="dxa"/>
              </w:tcPr>
              <w:p w14:paraId="6ED5A247" w14:textId="7CCA5693" w:rsidR="00210DBB" w:rsidRDefault="00A91837" w:rsidP="00DC4E18">
                <w:pPr>
                  <w:autoSpaceDE w:val="0"/>
                  <w:autoSpaceDN w:val="0"/>
                  <w:adjustRightInd w:val="0"/>
                </w:pPr>
                <w:r>
                  <w:t>0</w:t>
                </w:r>
              </w:p>
            </w:tc>
          </w:tr>
          <w:tr w:rsidR="00210DBB" w14:paraId="69B915B4" w14:textId="14BF6113" w:rsidTr="002B4C43">
            <w:trPr>
              <w:trHeight w:val="165"/>
            </w:trPr>
            <w:tc>
              <w:tcPr>
                <w:tcW w:w="2268" w:type="dxa"/>
              </w:tcPr>
              <w:p w14:paraId="26C009FC" w14:textId="77777777" w:rsidR="00210DBB" w:rsidRPr="006D3B8F" w:rsidRDefault="00210DBB" w:rsidP="00DC4E18">
                <w:pPr>
                  <w:autoSpaceDE w:val="0"/>
                  <w:autoSpaceDN w:val="0"/>
                  <w:adjustRightInd w:val="0"/>
                  <w:ind w:left="720"/>
                </w:pPr>
                <w:r w:rsidRPr="006D3B8F">
                  <w:t>Cooling system</w:t>
                </w:r>
              </w:p>
            </w:tc>
            <w:tc>
              <w:tcPr>
                <w:tcW w:w="1527" w:type="dxa"/>
              </w:tcPr>
              <w:p w14:paraId="304BCF21" w14:textId="77777777" w:rsidR="00210DBB" w:rsidRPr="006D3B8F" w:rsidRDefault="00210DBB" w:rsidP="00DC4E18">
                <w:pPr>
                  <w:autoSpaceDE w:val="0"/>
                  <w:autoSpaceDN w:val="0"/>
                  <w:adjustRightInd w:val="0"/>
                </w:pPr>
                <w:r w:rsidRPr="006D3B8F">
                  <w:t>1</w:t>
                </w:r>
                <w:r>
                  <w:t xml:space="preserve"> (VTX funded)</w:t>
                </w:r>
              </w:p>
            </w:tc>
            <w:tc>
              <w:tcPr>
                <w:tcW w:w="1196" w:type="dxa"/>
              </w:tcPr>
              <w:p w14:paraId="4E420C6B" w14:textId="5131FDF0" w:rsidR="00210DBB" w:rsidRDefault="00755FB1" w:rsidP="00DC4E18">
                <w:pPr>
                  <w:autoSpaceDE w:val="0"/>
                  <w:autoSpaceDN w:val="0"/>
                  <w:adjustRightInd w:val="0"/>
                </w:pPr>
                <w:r>
                  <w:t>1</w:t>
                </w:r>
              </w:p>
            </w:tc>
            <w:tc>
              <w:tcPr>
                <w:tcW w:w="1597" w:type="dxa"/>
              </w:tcPr>
              <w:p w14:paraId="675602DF" w14:textId="66F7DF65" w:rsidR="00210DBB" w:rsidRPr="006D3B8F" w:rsidRDefault="00210DBB" w:rsidP="00DC4E18">
                <w:pPr>
                  <w:autoSpaceDE w:val="0"/>
                  <w:autoSpaceDN w:val="0"/>
                  <w:adjustRightInd w:val="0"/>
                </w:pPr>
                <w:r>
                  <w:t>0</w:t>
                </w:r>
              </w:p>
            </w:tc>
            <w:tc>
              <w:tcPr>
                <w:tcW w:w="1548" w:type="dxa"/>
              </w:tcPr>
              <w:p w14:paraId="0CFBE34F" w14:textId="79683C3C" w:rsidR="00210DBB" w:rsidRDefault="00A91837" w:rsidP="00DC4E18">
                <w:pPr>
                  <w:autoSpaceDE w:val="0"/>
                  <w:autoSpaceDN w:val="0"/>
                  <w:adjustRightInd w:val="0"/>
                </w:pPr>
                <w:r>
                  <w:t>0</w:t>
                </w:r>
              </w:p>
            </w:tc>
          </w:tr>
          <w:tr w:rsidR="00210DBB" w14:paraId="7CCC6BF5" w14:textId="364BF32A" w:rsidTr="002B4C43">
            <w:trPr>
              <w:trHeight w:val="165"/>
            </w:trPr>
            <w:tc>
              <w:tcPr>
                <w:tcW w:w="2268" w:type="dxa"/>
              </w:tcPr>
              <w:p w14:paraId="7C827B6B" w14:textId="77777777" w:rsidR="00210DBB" w:rsidRPr="006D3B8F" w:rsidRDefault="00210DBB" w:rsidP="00DC4E18">
                <w:pPr>
                  <w:autoSpaceDE w:val="0"/>
                  <w:autoSpaceDN w:val="0"/>
                  <w:adjustRightInd w:val="0"/>
                </w:pPr>
                <w:r>
                  <w:rPr>
                    <w:rFonts w:hint="eastAsia"/>
                  </w:rPr>
                  <w:t>Power supply system</w:t>
                </w:r>
              </w:p>
            </w:tc>
            <w:tc>
              <w:tcPr>
                <w:tcW w:w="1527" w:type="dxa"/>
              </w:tcPr>
              <w:p w14:paraId="34C5C0B1" w14:textId="77777777" w:rsidR="00210DBB" w:rsidRPr="006D3B8F" w:rsidRDefault="00210DBB" w:rsidP="00DC4E18">
                <w:pPr>
                  <w:autoSpaceDE w:val="0"/>
                  <w:autoSpaceDN w:val="0"/>
                  <w:adjustRightInd w:val="0"/>
                </w:pPr>
                <w:r w:rsidRPr="006D3B8F">
                  <w:t>1</w:t>
                </w:r>
              </w:p>
            </w:tc>
            <w:tc>
              <w:tcPr>
                <w:tcW w:w="1196" w:type="dxa"/>
              </w:tcPr>
              <w:p w14:paraId="6714BBD9" w14:textId="05E7BD41" w:rsidR="00210DBB" w:rsidRDefault="00755FB1" w:rsidP="00DC4E18">
                <w:pPr>
                  <w:autoSpaceDE w:val="0"/>
                  <w:autoSpaceDN w:val="0"/>
                  <w:adjustRightInd w:val="0"/>
                </w:pPr>
                <w:r>
                  <w:t>1</w:t>
                </w:r>
              </w:p>
            </w:tc>
            <w:tc>
              <w:tcPr>
                <w:tcW w:w="1597" w:type="dxa"/>
              </w:tcPr>
              <w:p w14:paraId="217E13DB" w14:textId="56E33FD5" w:rsidR="00210DBB" w:rsidRPr="006D3B8F" w:rsidRDefault="00210DBB" w:rsidP="00DC4E18">
                <w:pPr>
                  <w:autoSpaceDE w:val="0"/>
                  <w:autoSpaceDN w:val="0"/>
                  <w:adjustRightInd w:val="0"/>
                </w:pPr>
                <w:r>
                  <w:t>Spare components available</w:t>
                </w:r>
              </w:p>
            </w:tc>
            <w:tc>
              <w:tcPr>
                <w:tcW w:w="1548" w:type="dxa"/>
              </w:tcPr>
              <w:p w14:paraId="1ABC6535" w14:textId="5FAB712A" w:rsidR="00210DBB" w:rsidRDefault="002B4C43" w:rsidP="002B4C43">
                <w:pPr>
                  <w:autoSpaceDE w:val="0"/>
                  <w:autoSpaceDN w:val="0"/>
                  <w:adjustRightInd w:val="0"/>
                </w:pPr>
                <w:r>
                  <w:t>2 conts.</w:t>
                </w:r>
                <w:bookmarkStart w:id="16" w:name="_GoBack"/>
                <w:bookmarkEnd w:id="16"/>
                <w:r>
                  <w:t xml:space="preserve"> + 4 dist. cards</w:t>
                </w:r>
              </w:p>
            </w:tc>
          </w:tr>
          <w:tr w:rsidR="00210DBB" w14:paraId="07F5B392" w14:textId="488358A7" w:rsidTr="002B4C43">
            <w:trPr>
              <w:trHeight w:val="206"/>
            </w:trPr>
            <w:tc>
              <w:tcPr>
                <w:tcW w:w="2268" w:type="dxa"/>
              </w:tcPr>
              <w:p w14:paraId="49568712" w14:textId="77777777" w:rsidR="00210DBB" w:rsidRDefault="00210DBB" w:rsidP="00DC4E18">
                <w:pPr>
                  <w:autoSpaceDE w:val="0"/>
                  <w:autoSpaceDN w:val="0"/>
                  <w:adjustRightInd w:val="0"/>
                </w:pPr>
                <w:r>
                  <w:t>DCM channels</w:t>
                </w:r>
              </w:p>
            </w:tc>
            <w:tc>
              <w:tcPr>
                <w:tcW w:w="1527" w:type="dxa"/>
              </w:tcPr>
              <w:p w14:paraId="17889B21" w14:textId="77777777" w:rsidR="00210DBB" w:rsidRDefault="00210DBB" w:rsidP="00DC4E18">
                <w:pPr>
                  <w:autoSpaceDE w:val="0"/>
                  <w:autoSpaceDN w:val="0"/>
                  <w:adjustRightInd w:val="0"/>
                </w:pPr>
                <w:r>
                  <w:t>48</w:t>
                </w:r>
              </w:p>
            </w:tc>
            <w:tc>
              <w:tcPr>
                <w:tcW w:w="1196" w:type="dxa"/>
              </w:tcPr>
              <w:p w14:paraId="7B165831" w14:textId="26540AA8" w:rsidR="00210DBB" w:rsidRDefault="00755FB1" w:rsidP="00DC4E18">
                <w:pPr>
                  <w:autoSpaceDE w:val="0"/>
                  <w:autoSpaceDN w:val="0"/>
                  <w:adjustRightInd w:val="0"/>
                </w:pPr>
                <w:r>
                  <w:t>48</w:t>
                </w:r>
              </w:p>
            </w:tc>
            <w:tc>
              <w:tcPr>
                <w:tcW w:w="1597" w:type="dxa"/>
              </w:tcPr>
              <w:p w14:paraId="6EB3EF71" w14:textId="21775C22" w:rsidR="00210DBB" w:rsidRDefault="00210DBB" w:rsidP="00DC4E18">
                <w:pPr>
                  <w:autoSpaceDE w:val="0"/>
                  <w:autoSpaceDN w:val="0"/>
                  <w:adjustRightInd w:val="0"/>
                </w:pPr>
                <w:r>
                  <w:t>4</w:t>
                </w:r>
              </w:p>
            </w:tc>
            <w:tc>
              <w:tcPr>
                <w:tcW w:w="1548" w:type="dxa"/>
              </w:tcPr>
              <w:p w14:paraId="71ECD38F" w14:textId="2EDBCD4C" w:rsidR="00210DBB" w:rsidRDefault="00A91837" w:rsidP="00DC4E18">
                <w:pPr>
                  <w:autoSpaceDE w:val="0"/>
                  <w:autoSpaceDN w:val="0"/>
                  <w:adjustRightInd w:val="0"/>
                </w:pPr>
                <w:r>
                  <w:t>8</w:t>
                </w:r>
              </w:p>
            </w:tc>
          </w:tr>
        </w:tbl>
        <w:p w14:paraId="47DAF8D4" w14:textId="77777777" w:rsidR="00007F40" w:rsidRDefault="00007F40" w:rsidP="004E3589">
          <w:pPr>
            <w:pStyle w:val="BodyText"/>
          </w:pPr>
        </w:p>
        <w:sdt>
          <w:sdtPr>
            <w:rPr>
              <w:rFonts w:asciiTheme="minorHAnsi" w:eastAsiaTheme="minorEastAsia" w:hAnsiTheme="minorHAnsi" w:cstheme="minorBidi"/>
              <w:bCs w:val="0"/>
              <w:sz w:val="20"/>
              <w:szCs w:val="22"/>
            </w:rPr>
            <w:id w:val="1917127778"/>
            <w:placeholder>
              <w:docPart w:val="5DFC4B64B9A5EC43ABA174681E1E5356"/>
            </w:placeholder>
          </w:sdtPr>
          <w:sdtContent>
            <w:sdt>
              <w:sdtPr>
                <w:id w:val="1935704574"/>
                <w:placeholder>
                  <w:docPart w:val="36ECB87B24C0A64D9872FA0FBCFCEDB4"/>
                </w:placeholder>
              </w:sdtPr>
              <w:sdtContent>
                <w:sdt>
                  <w:sdtPr>
                    <w:rPr>
                      <w:rFonts w:asciiTheme="minorHAnsi" w:eastAsiaTheme="minorEastAsia" w:hAnsiTheme="minorHAnsi" w:cstheme="minorBidi"/>
                      <w:b/>
                      <w:color w:val="C58B1C" w:themeColor="accent1"/>
                      <w:sz w:val="18"/>
                      <w:szCs w:val="18"/>
                    </w:rPr>
                    <w:id w:val="43882774"/>
                    <w:placeholder>
                      <w:docPart w:val="E53C1A6FC427E641AC9B0C436CA0F6AB"/>
                    </w:placeholder>
                  </w:sdtPr>
                  <w:sdtContent>
                    <w:p w14:paraId="4C9C8645" w14:textId="616B8D0E" w:rsidR="00606713" w:rsidRDefault="00CA4ED5" w:rsidP="00CA4ED5">
                      <w:pPr>
                        <w:pStyle w:val="Heading1"/>
                      </w:pPr>
                      <w:r>
                        <w:t>Detector Commissioning</w:t>
                      </w:r>
                    </w:p>
                    <w:p w14:paraId="66F23BC9" w14:textId="69629296" w:rsidR="00727E52" w:rsidRDefault="00727E52" w:rsidP="00727E52">
                      <w:pPr>
                        <w:jc w:val="both"/>
                      </w:pPr>
                      <w:r>
                        <w:t>We have been commissioning the detector since the installation in December 2011.  In the below sections we cover the current status of the infrastructure systems needed to support the detector and the Data Acquisition performance which we have m</w:t>
                      </w:r>
                      <w:r w:rsidR="00373999">
                        <w:t>onitored</w:t>
                      </w:r>
                      <w:r>
                        <w:t xml:space="preserve"> during commissioning.</w:t>
                      </w:r>
                    </w:p>
                    <w:p w14:paraId="7F934ED4" w14:textId="77777777" w:rsidR="00727E52" w:rsidRDefault="00727E52" w:rsidP="00727E52"/>
                    <w:p w14:paraId="4D4B2AE4" w14:textId="3A12B410" w:rsidR="00373999" w:rsidRDefault="00373999" w:rsidP="00373999">
                      <w:pPr>
                        <w:pStyle w:val="Heading3"/>
                      </w:pPr>
                      <w:r>
                        <w:t>Cooling</w:t>
                      </w:r>
                    </w:p>
                    <w:p w14:paraId="36509A90" w14:textId="77777777" w:rsidR="00373999" w:rsidRPr="00373999" w:rsidRDefault="00373999" w:rsidP="00373999">
                      <w:pPr>
                        <w:jc w:val="both"/>
                      </w:pPr>
                    </w:p>
                    <w:p w14:paraId="57B950C8" w14:textId="77777777" w:rsidR="00373999" w:rsidRDefault="00373999" w:rsidP="00373999">
                      <w:pPr>
                        <w:jc w:val="both"/>
                      </w:pPr>
                      <w:r>
                        <w:t xml:space="preserve">The FVTX uses the same cooling system as the VTX, which was designed for both the VTX and the FVTX.  Upon installation, the FVTX was connected up to the VTX/FVTX cooling system by PHENIX technicians. The cooling system has performed as designed.  Based on experience from VTX running in RUN-11, a procedure has been put in place to monitor the NOVEC coolant for contamination on a regular basis and filter the NOVEC as needed.  PHENIX technicians continue to follow the monitoring and filtering procedures on a weekly basis.  </w:t>
                      </w:r>
                    </w:p>
                    <w:p w14:paraId="7B5CEE55" w14:textId="77777777" w:rsidR="00373999" w:rsidRDefault="00373999" w:rsidP="00373999"/>
                    <w:p w14:paraId="37301F60" w14:textId="127ACAB9" w:rsidR="00373999" w:rsidRDefault="00373999" w:rsidP="00373999">
                      <w:pPr>
                        <w:pStyle w:val="Heading3"/>
                      </w:pPr>
                      <w:r>
                        <w:t>Bias Voltage</w:t>
                      </w:r>
                    </w:p>
                    <w:p w14:paraId="24AEC4D2" w14:textId="77777777" w:rsidR="00373999" w:rsidRPr="00373999" w:rsidRDefault="00373999" w:rsidP="00373999"/>
                    <w:p w14:paraId="4C308050" w14:textId="09E0E653" w:rsidR="00373999" w:rsidRDefault="00373999" w:rsidP="00373999">
                      <w:pPr>
                        <w:jc w:val="both"/>
                      </w:pPr>
                      <w:r>
                        <w:t xml:space="preserve">The bias system consists of a WIENER/ISEG MPOD system and FVTX designed bias distribution crate.  The MPOD system provides 48 channels of regulated and monitored bias voltage. The FVTX bias distribution crate provides AC ground isolation and channel switching for the 384 wedge biases.  The full system was installed and tested prior to the start of RUN-12.  The control software is based on software that was developed for and used by the VTX system.  Additional routines were developed by the FVTX group to control the FVTX bias distribution and </w:t>
                      </w:r>
                      <w:r w:rsidR="00340DC9">
                        <w:t xml:space="preserve">are </w:t>
                      </w:r>
                      <w:r>
                        <w:t>fully integrated with the MPOD control software. The system (hardware and software) was installed and tested prior to the start or RUN-12 and is currently fully functional.</w:t>
                      </w:r>
                    </w:p>
                    <w:p w14:paraId="7BB7601D" w14:textId="77777777" w:rsidR="00373999" w:rsidRDefault="00373999" w:rsidP="00373999"/>
                    <w:p w14:paraId="44EF3DAF" w14:textId="21FE21CD" w:rsidR="00373999" w:rsidRDefault="00373999" w:rsidP="00373999">
                      <w:pPr>
                        <w:pStyle w:val="Heading3"/>
                      </w:pPr>
                      <w:r>
                        <w:t>Low Voltage</w:t>
                      </w:r>
                    </w:p>
                    <w:p w14:paraId="33497D6B" w14:textId="77777777" w:rsidR="00373999" w:rsidRPr="00373999" w:rsidRDefault="00373999" w:rsidP="00373999"/>
                    <w:p w14:paraId="291E33E0" w14:textId="04DE7036" w:rsidR="00373999" w:rsidRPr="00BB1E2D" w:rsidRDefault="00373999" w:rsidP="00373999">
                      <w:pPr>
                        <w:jc w:val="both"/>
                      </w:pPr>
                      <w:r>
                        <w:t>The FVTX detector uses the PHENIX Standard Voltage Distribution System based on bulk supplies from VICOR and custom designed distribution modules that provide switching and monitoring capabilities.  This was augmented with FVTX LV distribution modules for the wedge low voltage distribution that provides independent switching and AC ground isolation for the 384 wedges.  The system is divided into 2 separate systems, south cage and north cage.  All bulk supplies, power distribution crates and racks were installed in the IR prior to the start of RUN-12.  The software control of the PHENIX</w:t>
                      </w:r>
                      <w:r w:rsidR="00DC11A7">
                        <w:t xml:space="preserve"> distribution system is via </w:t>
                      </w:r>
                      <w:r w:rsidR="008E1885">
                        <w:t xml:space="preserve">an </w:t>
                      </w:r>
                      <w:r w:rsidR="00DC11A7">
                        <w:t>ADAM</w:t>
                      </w:r>
                      <w:r>
                        <w:t>S system that is used throughout PHENIX for slow control and monitoring.  Additional s</w:t>
                      </w:r>
                      <w:r w:rsidR="005762C2">
                        <w:t>oftware was provided by the FVTX</w:t>
                      </w:r>
                      <w:r>
                        <w:t xml:space="preserve"> group for control o</w:t>
                      </w:r>
                      <w:r w:rsidR="002C1FEA">
                        <w:t>f the wedge distribution crates.</w:t>
                      </w:r>
                      <w:r>
                        <w:t xml:space="preserve">  </w:t>
                      </w:r>
                      <w:r w:rsidR="00913254">
                        <w:t>All LV channels are currently functional.</w:t>
                      </w:r>
                    </w:p>
                    <w:p w14:paraId="06B8CEED" w14:textId="77777777" w:rsidR="00373999" w:rsidRDefault="00373999" w:rsidP="00373999">
                      <w:pPr>
                        <w:jc w:val="both"/>
                      </w:pPr>
                    </w:p>
                    <w:p w14:paraId="7AE71690" w14:textId="1429DF08" w:rsidR="00373999" w:rsidRDefault="00373999" w:rsidP="00373999">
                      <w:pPr>
                        <w:pStyle w:val="Heading3"/>
                        <w:jc w:val="both"/>
                      </w:pPr>
                      <w:r>
                        <w:t>Cabling</w:t>
                      </w:r>
                    </w:p>
                    <w:p w14:paraId="675164C2" w14:textId="77777777" w:rsidR="00373999" w:rsidRPr="00373999" w:rsidRDefault="00373999" w:rsidP="00373999">
                      <w:pPr>
                        <w:jc w:val="both"/>
                      </w:pPr>
                    </w:p>
                    <w:p w14:paraId="0E59828F" w14:textId="77777777" w:rsidR="00373999" w:rsidRDefault="00373999" w:rsidP="00373999">
                      <w:pPr>
                        <w:jc w:val="both"/>
                      </w:pPr>
                      <w:r>
                        <w:t>Cables for the bias, wedge low voltage and fiber optics were assembled and tested by outside vendors and delivered to PHENIX prior to the installation of the FVTX in the IR.  ROC power cables and other miscellaneous cables were assembled by PHENIX technicians prior to installation into the IR.  All cables were pulled and dressed in as part of the installation by PHENIX technicians.</w:t>
                      </w:r>
                    </w:p>
                    <w:p w14:paraId="1AF25F53" w14:textId="77777777" w:rsidR="00373999" w:rsidRDefault="00373999" w:rsidP="00373999">
                      <w:pPr>
                        <w:jc w:val="both"/>
                      </w:pPr>
                    </w:p>
                    <w:p w14:paraId="5F3FAF8B" w14:textId="2F925860" w:rsidR="00373999" w:rsidRDefault="00373999" w:rsidP="00373999">
                      <w:pPr>
                        <w:pStyle w:val="Heading3"/>
                        <w:jc w:val="both"/>
                      </w:pPr>
                      <w:r>
                        <w:t>Interlocks</w:t>
                      </w:r>
                    </w:p>
                    <w:p w14:paraId="34DBCEF5" w14:textId="77777777" w:rsidR="00373999" w:rsidRPr="00373999" w:rsidRDefault="00373999" w:rsidP="00373999">
                      <w:pPr>
                        <w:jc w:val="both"/>
                      </w:pPr>
                    </w:p>
                    <w:p w14:paraId="293E50C6" w14:textId="77777777" w:rsidR="00373999" w:rsidRDefault="00373999" w:rsidP="00373999">
                      <w:pPr>
                        <w:jc w:val="both"/>
                      </w:pPr>
                      <w:r>
                        <w:t xml:space="preserve">The FVTX is part of the interlock system for the VTX.  Power is interlocked on temperature and coolant flow.  The interlocks were designed and implemented by the PHENIX engineering staff with assistance from an outside vendor. The interlock system was implemented at the start of RUN-12 and is fully functional with temperatures and flow rates logged in a regular basis. </w:t>
                      </w:r>
                    </w:p>
                    <w:p w14:paraId="6FA239A3" w14:textId="77777777" w:rsidR="00373999" w:rsidRPr="00727E52" w:rsidRDefault="00373999" w:rsidP="00727E52"/>
                    <w:p w14:paraId="4FD26E80" w14:textId="77777777" w:rsidR="00606713" w:rsidRDefault="00606713" w:rsidP="00373999">
                      <w:pPr>
                        <w:pStyle w:val="Heading3"/>
                      </w:pPr>
                      <w:r>
                        <w:t>Calibration System and Wedge Performance</w:t>
                      </w:r>
                    </w:p>
                    <w:p w14:paraId="56E5F2F3" w14:textId="77777777" w:rsidR="00606713" w:rsidRDefault="00606713" w:rsidP="00606713">
                      <w:pPr>
                        <w:widowControl w:val="0"/>
                        <w:autoSpaceDE w:val="0"/>
                        <w:autoSpaceDN w:val="0"/>
                        <w:adjustRightInd w:val="0"/>
                        <w:spacing w:line="320" w:lineRule="atLeast"/>
                        <w:jc w:val="both"/>
                        <w:rPr>
                          <w:rFonts w:ascii="Lucida Sans" w:hAnsi="Lucida Sans" w:cs="Lucida Sans"/>
                          <w:color w:val="474747"/>
                          <w:sz w:val="26"/>
                          <w:szCs w:val="26"/>
                        </w:rPr>
                      </w:pPr>
                      <w:r>
                        <w:rPr>
                          <w:rFonts w:ascii="Lucida Sans" w:hAnsi="Lucida Sans" w:cs="Lucida Sans"/>
                          <w:color w:val="474747"/>
                          <w:sz w:val="26"/>
                          <w:szCs w:val="26"/>
                        </w:rPr>
                        <w:t> </w:t>
                      </w:r>
                    </w:p>
                    <w:p w14:paraId="4EA634EF" w14:textId="77777777" w:rsidR="00606713" w:rsidRDefault="00606713" w:rsidP="00606713">
                      <w:pPr>
                        <w:widowControl w:val="0"/>
                        <w:autoSpaceDE w:val="0"/>
                        <w:autoSpaceDN w:val="0"/>
                        <w:adjustRightInd w:val="0"/>
                        <w:spacing w:line="320" w:lineRule="atLeast"/>
                        <w:jc w:val="both"/>
                        <w:rPr>
                          <w:rFonts w:ascii="Lucida Sans" w:hAnsi="Lucida Sans" w:cs="Lucida Sans"/>
                          <w:color w:val="474747"/>
                          <w:szCs w:val="20"/>
                        </w:rPr>
                      </w:pPr>
                      <w:r w:rsidRPr="00606713">
                        <w:rPr>
                          <w:rFonts w:ascii="Lucida Sans" w:hAnsi="Lucida Sans" w:cs="Lucida Sans"/>
                          <w:color w:val="474747"/>
                          <w:szCs w:val="20"/>
                        </w:rPr>
                        <w:t>The FVTX calibration system is used to quickly determine the state of each channel in the FVTX detector at a given time. The calibration system pulses the front end of each of the ~1 million channels with 64 different voltages. By analyzing the data that comes out of this voltage scan we can determine:</w:t>
                      </w:r>
                    </w:p>
                    <w:p w14:paraId="17FEDCBF" w14:textId="77777777" w:rsidR="00606713" w:rsidRPr="00606713" w:rsidRDefault="00606713" w:rsidP="00606713">
                      <w:pPr>
                        <w:widowControl w:val="0"/>
                        <w:autoSpaceDE w:val="0"/>
                        <w:autoSpaceDN w:val="0"/>
                        <w:adjustRightInd w:val="0"/>
                        <w:spacing w:line="320" w:lineRule="atLeast"/>
                        <w:jc w:val="both"/>
                        <w:rPr>
                          <w:rFonts w:ascii="Lucida Sans" w:hAnsi="Lucida Sans" w:cs="Lucida Sans"/>
                          <w:color w:val="474747"/>
                          <w:szCs w:val="20"/>
                        </w:rPr>
                      </w:pPr>
                    </w:p>
                    <w:p w14:paraId="59499ACD" w14:textId="7CDCB441" w:rsidR="00606713" w:rsidRPr="00606713" w:rsidRDefault="00606713" w:rsidP="00606713">
                      <w:pPr>
                        <w:pStyle w:val="ListParagraph"/>
                        <w:widowControl w:val="0"/>
                        <w:numPr>
                          <w:ilvl w:val="0"/>
                          <w:numId w:val="13"/>
                        </w:numPr>
                        <w:autoSpaceDE w:val="0"/>
                        <w:autoSpaceDN w:val="0"/>
                        <w:adjustRightInd w:val="0"/>
                        <w:spacing w:line="320" w:lineRule="atLeast"/>
                        <w:jc w:val="both"/>
                        <w:rPr>
                          <w:rFonts w:ascii="Lucida Sans" w:hAnsi="Lucida Sans" w:cs="Lucida Sans"/>
                          <w:color w:val="474747"/>
                          <w:szCs w:val="20"/>
                        </w:rPr>
                      </w:pPr>
                      <w:r w:rsidRPr="00606713">
                        <w:rPr>
                          <w:rFonts w:ascii="Lucida Sans" w:hAnsi="Lucida Sans" w:cs="Lucida Sans"/>
                          <w:color w:val="474747"/>
                          <w:szCs w:val="20"/>
                        </w:rPr>
                        <w:t>Whether the full readout chain and slow control communication is operating for the channel</w:t>
                      </w:r>
                    </w:p>
                    <w:p w14:paraId="77C48C7A" w14:textId="6D6FA591" w:rsidR="00606713" w:rsidRPr="00606713" w:rsidRDefault="00606713" w:rsidP="00606713">
                      <w:pPr>
                        <w:pStyle w:val="ListParagraph"/>
                        <w:widowControl w:val="0"/>
                        <w:numPr>
                          <w:ilvl w:val="0"/>
                          <w:numId w:val="13"/>
                        </w:numPr>
                        <w:autoSpaceDE w:val="0"/>
                        <w:autoSpaceDN w:val="0"/>
                        <w:adjustRightInd w:val="0"/>
                        <w:spacing w:line="320" w:lineRule="atLeast"/>
                        <w:jc w:val="both"/>
                        <w:rPr>
                          <w:rFonts w:ascii="Lucida Sans" w:hAnsi="Lucida Sans" w:cs="Lucida Sans"/>
                          <w:color w:val="474747"/>
                          <w:szCs w:val="20"/>
                        </w:rPr>
                      </w:pPr>
                      <w:r w:rsidRPr="00606713">
                        <w:rPr>
                          <w:rFonts w:ascii="Lucida Sans" w:hAnsi="Lucida Sans" w:cs="Lucida Sans"/>
                          <w:color w:val="474747"/>
                          <w:szCs w:val="20"/>
                        </w:rPr>
                        <w:t>The threshold for each channel</w:t>
                      </w:r>
                    </w:p>
                    <w:p w14:paraId="4A4E14A3" w14:textId="669422C1" w:rsidR="00606713" w:rsidRPr="00606713" w:rsidRDefault="00606713" w:rsidP="00606713">
                      <w:pPr>
                        <w:pStyle w:val="ListParagraph"/>
                        <w:widowControl w:val="0"/>
                        <w:numPr>
                          <w:ilvl w:val="0"/>
                          <w:numId w:val="13"/>
                        </w:numPr>
                        <w:autoSpaceDE w:val="0"/>
                        <w:autoSpaceDN w:val="0"/>
                        <w:adjustRightInd w:val="0"/>
                        <w:spacing w:line="320" w:lineRule="atLeast"/>
                        <w:jc w:val="both"/>
                        <w:rPr>
                          <w:rFonts w:ascii="Lucida Sans" w:hAnsi="Lucida Sans" w:cs="Lucida Sans"/>
                          <w:color w:val="474747"/>
                          <w:szCs w:val="20"/>
                        </w:rPr>
                      </w:pPr>
                      <w:r w:rsidRPr="00606713">
                        <w:rPr>
                          <w:rFonts w:ascii="Lucida Sans" w:hAnsi="Lucida Sans" w:cs="Lucida Sans"/>
                          <w:color w:val="474747"/>
                          <w:szCs w:val="20"/>
                        </w:rPr>
                        <w:t>The noise level of each channel.  This is important for determining if we have any “hot” channels which should be masked off or if we have any dead channels</w:t>
                      </w:r>
                    </w:p>
                    <w:p w14:paraId="307A95D8" w14:textId="77777777" w:rsidR="00606713" w:rsidRPr="00606713" w:rsidRDefault="00606713" w:rsidP="00606713">
                      <w:pPr>
                        <w:widowControl w:val="0"/>
                        <w:autoSpaceDE w:val="0"/>
                        <w:autoSpaceDN w:val="0"/>
                        <w:adjustRightInd w:val="0"/>
                        <w:spacing w:line="320" w:lineRule="atLeast"/>
                        <w:jc w:val="both"/>
                        <w:rPr>
                          <w:rFonts w:ascii="Lucida Sans" w:hAnsi="Lucida Sans" w:cs="Lucida Sans"/>
                          <w:color w:val="474747"/>
                          <w:szCs w:val="20"/>
                        </w:rPr>
                      </w:pPr>
                      <w:r w:rsidRPr="00606713">
                        <w:rPr>
                          <w:rFonts w:ascii="Lucida Sans" w:hAnsi="Lucida Sans" w:cs="Lucida Sans"/>
                          <w:color w:val="474747"/>
                          <w:szCs w:val="20"/>
                        </w:rPr>
                        <w:t> </w:t>
                      </w:r>
                    </w:p>
                    <w:p w14:paraId="69D35722" w14:textId="77777777" w:rsidR="00606713" w:rsidRPr="00606713" w:rsidRDefault="00606713" w:rsidP="00606713">
                      <w:pPr>
                        <w:widowControl w:val="0"/>
                        <w:autoSpaceDE w:val="0"/>
                        <w:autoSpaceDN w:val="0"/>
                        <w:adjustRightInd w:val="0"/>
                        <w:spacing w:line="320" w:lineRule="atLeast"/>
                        <w:jc w:val="both"/>
                        <w:rPr>
                          <w:rFonts w:ascii="Lucida Sans" w:hAnsi="Lucida Sans" w:cs="Lucida Sans"/>
                          <w:color w:val="474747"/>
                          <w:szCs w:val="20"/>
                        </w:rPr>
                      </w:pPr>
                      <w:r w:rsidRPr="00606713">
                        <w:rPr>
                          <w:rFonts w:ascii="Lucida Sans" w:hAnsi="Lucida Sans" w:cs="Lucida Sans"/>
                          <w:color w:val="474747"/>
                          <w:szCs w:val="20"/>
                        </w:rPr>
                        <w:t>The calibration system has been exercised extensively during the commissioning of the detector and with it we have determined that all of the above measurements are within our specifications.  The system is fully functional and we continue to take calibration data on approximately a daily basis to keep a record of the state of the detector during data collection.</w:t>
                      </w:r>
                    </w:p>
                    <w:p w14:paraId="6BC2A11F" w14:textId="77777777" w:rsidR="00606713" w:rsidRPr="00606713" w:rsidRDefault="00606713" w:rsidP="00606713">
                      <w:pPr>
                        <w:widowControl w:val="0"/>
                        <w:autoSpaceDE w:val="0"/>
                        <w:autoSpaceDN w:val="0"/>
                        <w:adjustRightInd w:val="0"/>
                        <w:spacing w:line="320" w:lineRule="atLeast"/>
                        <w:rPr>
                          <w:rFonts w:ascii="Lucida Sans" w:hAnsi="Lucida Sans" w:cs="Lucida Sans"/>
                          <w:color w:val="474747"/>
                          <w:szCs w:val="20"/>
                        </w:rPr>
                      </w:pPr>
                      <w:r w:rsidRPr="00606713">
                        <w:rPr>
                          <w:rFonts w:ascii="Lucida Sans" w:hAnsi="Lucida Sans" w:cs="Lucida Sans"/>
                          <w:color w:val="474747"/>
                          <w:szCs w:val="20"/>
                        </w:rPr>
                        <w:t> </w:t>
                      </w:r>
                    </w:p>
                    <w:p w14:paraId="24AC0013" w14:textId="77777777" w:rsidR="00606713" w:rsidRDefault="00606713" w:rsidP="00373999">
                      <w:pPr>
                        <w:pStyle w:val="Heading3"/>
                      </w:pPr>
                      <w:r>
                        <w:t>Data Stream from Wedge to FEM</w:t>
                      </w:r>
                    </w:p>
                    <w:p w14:paraId="758B9C43" w14:textId="77777777" w:rsidR="00606713" w:rsidRDefault="00606713" w:rsidP="00606713">
                      <w:pPr>
                        <w:widowControl w:val="0"/>
                        <w:autoSpaceDE w:val="0"/>
                        <w:autoSpaceDN w:val="0"/>
                        <w:adjustRightInd w:val="0"/>
                        <w:spacing w:line="320" w:lineRule="atLeast"/>
                        <w:jc w:val="both"/>
                        <w:rPr>
                          <w:rFonts w:ascii="Lucida Sans" w:hAnsi="Lucida Sans" w:cs="Lucida Sans"/>
                          <w:color w:val="474747"/>
                          <w:sz w:val="26"/>
                          <w:szCs w:val="26"/>
                        </w:rPr>
                      </w:pPr>
                      <w:r>
                        <w:rPr>
                          <w:rFonts w:ascii="Lucida Sans" w:hAnsi="Lucida Sans" w:cs="Lucida Sans"/>
                          <w:color w:val="474747"/>
                          <w:sz w:val="26"/>
                          <w:szCs w:val="26"/>
                        </w:rPr>
                        <w:t> </w:t>
                      </w:r>
                    </w:p>
                    <w:p w14:paraId="6D3E1034" w14:textId="4461AD25" w:rsidR="00C33A2E" w:rsidRDefault="00C33A2E" w:rsidP="00C33A2E">
                      <w:pPr>
                        <w:widowControl w:val="0"/>
                        <w:autoSpaceDE w:val="0"/>
                        <w:autoSpaceDN w:val="0"/>
                        <w:adjustRightInd w:val="0"/>
                        <w:spacing w:line="320" w:lineRule="atLeast"/>
                        <w:jc w:val="both"/>
                        <w:rPr>
                          <w:rFonts w:ascii="Lucida Sans" w:hAnsi="Lucida Sans" w:cs="Lucida Sans"/>
                          <w:color w:val="474747"/>
                          <w:szCs w:val="20"/>
                        </w:rPr>
                      </w:pPr>
                      <w:r>
                        <w:rPr>
                          <w:rFonts w:ascii="Lucida Sans" w:hAnsi="Lucida Sans" w:cs="Lucida Sans"/>
                          <w:color w:val="474747"/>
                          <w:szCs w:val="20"/>
                        </w:rPr>
                        <w:t xml:space="preserve">The unit element of the detector is the Wedge (each consists of one Silicon Sensor and a set of 10 or 26 FPHX chips). A set of 16 wedges connect via a set of extension cables to a single ROC (Read-Out Card) board located on the aluminum </w:t>
                      </w:r>
                      <w:r w:rsidR="004923F4">
                        <w:rPr>
                          <w:rFonts w:ascii="Lucida Sans" w:hAnsi="Lucida Sans" w:cs="Lucida Sans"/>
                          <w:color w:val="474747"/>
                          <w:szCs w:val="20"/>
                        </w:rPr>
                        <w:t xml:space="preserve">cooling </w:t>
                      </w:r>
                      <w:r>
                        <w:rPr>
                          <w:rFonts w:ascii="Lucida Sans" w:hAnsi="Lucida Sans" w:cs="Lucida Sans"/>
                          <w:color w:val="474747"/>
                          <w:szCs w:val="20"/>
                        </w:rPr>
                        <w:t>disc surrounding the detector assembly. The ROC board contains 4 main data FPGAs which combine and process the serial data streams from the Wedges and send them from the IR over the optical fibers; and one Slow Control FPGA designed to generate the clock signals for the wedges and control overall board fun</w:t>
                      </w:r>
                      <w:r w:rsidR="009E5957">
                        <w:rPr>
                          <w:rFonts w:ascii="Lucida Sans" w:hAnsi="Lucida Sans" w:cs="Lucida Sans"/>
                          <w:color w:val="474747"/>
                          <w:szCs w:val="20"/>
                        </w:rPr>
                        <w:t>ctionality over the dedicated bi</w:t>
                      </w:r>
                      <w:r>
                        <w:rPr>
                          <w:rFonts w:ascii="Lucida Sans" w:hAnsi="Lucida Sans" w:cs="Lucida Sans"/>
                          <w:color w:val="474747"/>
                          <w:szCs w:val="20"/>
                        </w:rPr>
                        <w:t>-directional slow control fiber link.</w:t>
                      </w:r>
                    </w:p>
                    <w:p w14:paraId="01008884" w14:textId="77777777" w:rsidR="00C33A2E" w:rsidRDefault="00C33A2E" w:rsidP="00C33A2E">
                      <w:pPr>
                        <w:widowControl w:val="0"/>
                        <w:autoSpaceDE w:val="0"/>
                        <w:autoSpaceDN w:val="0"/>
                        <w:adjustRightInd w:val="0"/>
                        <w:spacing w:line="320" w:lineRule="atLeast"/>
                        <w:jc w:val="both"/>
                        <w:rPr>
                          <w:rFonts w:ascii="Lucida Sans" w:hAnsi="Lucida Sans" w:cs="Lucida Sans"/>
                          <w:color w:val="474747"/>
                          <w:szCs w:val="20"/>
                        </w:rPr>
                      </w:pPr>
                    </w:p>
                    <w:p w14:paraId="0C81D98B" w14:textId="2F5CF044" w:rsidR="00C33A2E" w:rsidRDefault="00C33A2E" w:rsidP="00C33A2E">
                      <w:pPr>
                        <w:widowControl w:val="0"/>
                        <w:autoSpaceDE w:val="0"/>
                        <w:autoSpaceDN w:val="0"/>
                        <w:adjustRightInd w:val="0"/>
                        <w:spacing w:line="320" w:lineRule="atLeast"/>
                        <w:jc w:val="both"/>
                        <w:rPr>
                          <w:rFonts w:ascii="Lucida Sans" w:hAnsi="Lucida Sans" w:cs="Lucida Sans"/>
                          <w:color w:val="474747"/>
                          <w:szCs w:val="20"/>
                        </w:rPr>
                      </w:pPr>
                      <w:r>
                        <w:rPr>
                          <w:rFonts w:ascii="Lucida Sans" w:hAnsi="Lucida Sans" w:cs="Lucida Sans"/>
                          <w:color w:val="474747"/>
                          <w:szCs w:val="20"/>
                        </w:rPr>
                        <w:t>Each FPHX chip has 2 LVDS output</w:t>
                      </w:r>
                      <w:r w:rsidR="009E5957">
                        <w:rPr>
                          <w:rFonts w:ascii="Lucida Sans" w:hAnsi="Lucida Sans" w:cs="Lucida Sans"/>
                          <w:color w:val="474747"/>
                          <w:szCs w:val="20"/>
                        </w:rPr>
                        <w:t>s</w:t>
                      </w:r>
                      <w:r>
                        <w:rPr>
                          <w:rFonts w:ascii="Lucida Sans" w:hAnsi="Lucida Sans" w:cs="Lucida Sans"/>
                          <w:color w:val="474747"/>
                          <w:szCs w:val="20"/>
                        </w:rPr>
                        <w:t xml:space="preserve"> running at 20 times the Beam Clock frequency Serial Clock (approximately </w:t>
                      </w:r>
                      <w:r w:rsidR="009E5957">
                        <w:rPr>
                          <w:rFonts w:ascii="Lucida Sans" w:hAnsi="Lucida Sans" w:cs="Lucida Sans"/>
                          <w:color w:val="474747"/>
                          <w:szCs w:val="20"/>
                        </w:rPr>
                        <w:t>190 MHz). The o</w:t>
                      </w:r>
                      <w:r>
                        <w:rPr>
                          <w:rFonts w:ascii="Lucida Sans" w:hAnsi="Lucida Sans" w:cs="Lucida Sans"/>
                          <w:color w:val="474747"/>
                          <w:szCs w:val="20"/>
                        </w:rPr>
                        <w:t>verall instantaneous bandwidth for the full detector exceeds 3.2 Tb/s. It consists of more than 17,000 LVDS data lines that need to be readout, synchronized and sent out as fast as it possibly can in order to minimize the latency.</w:t>
                      </w:r>
                    </w:p>
                    <w:p w14:paraId="6C8355B4" w14:textId="77777777" w:rsidR="00C33A2E" w:rsidRDefault="00C33A2E" w:rsidP="00C33A2E">
                      <w:pPr>
                        <w:widowControl w:val="0"/>
                        <w:autoSpaceDE w:val="0"/>
                        <w:autoSpaceDN w:val="0"/>
                        <w:adjustRightInd w:val="0"/>
                        <w:spacing w:line="320" w:lineRule="atLeast"/>
                        <w:jc w:val="both"/>
                        <w:rPr>
                          <w:rFonts w:ascii="Lucida Sans" w:hAnsi="Lucida Sans" w:cs="Lucida Sans"/>
                          <w:color w:val="474747"/>
                          <w:szCs w:val="20"/>
                        </w:rPr>
                      </w:pPr>
                    </w:p>
                    <w:p w14:paraId="057BC62E" w14:textId="1B7A3945" w:rsidR="00C33A2E" w:rsidRDefault="00C33A2E" w:rsidP="00C33A2E">
                      <w:pPr>
                        <w:widowControl w:val="0"/>
                        <w:autoSpaceDE w:val="0"/>
                        <w:autoSpaceDN w:val="0"/>
                        <w:adjustRightInd w:val="0"/>
                        <w:spacing w:line="320" w:lineRule="atLeast"/>
                        <w:jc w:val="both"/>
                        <w:rPr>
                          <w:rFonts w:ascii="Lucida Sans" w:hAnsi="Lucida Sans" w:cs="Lucida Sans"/>
                          <w:color w:val="474747"/>
                          <w:szCs w:val="20"/>
                        </w:rPr>
                      </w:pPr>
                      <w:r>
                        <w:rPr>
                          <w:rFonts w:ascii="Lucida Sans" w:hAnsi="Lucida Sans" w:cs="Lucida Sans"/>
                          <w:color w:val="474747"/>
                          <w:szCs w:val="20"/>
                        </w:rPr>
                        <w:t>The ROC functionality had been rigorously tested to operate under worst possible conditions. It was able to process without interruptions the event when every strip on a particular Wedge side was pulsed by a test pulse. The board was able to operate without losing synchronization of the fiber optical links for days. The most critical for the data transmission components of the FPGA design have been built to be triple redundant to minimize an</w:t>
                      </w:r>
                      <w:r w:rsidR="009E5957">
                        <w:rPr>
                          <w:rFonts w:ascii="Lucida Sans" w:hAnsi="Lucida Sans" w:cs="Lucida Sans"/>
                          <w:color w:val="474747"/>
                          <w:szCs w:val="20"/>
                        </w:rPr>
                        <w:t>y</w:t>
                      </w:r>
                      <w:r>
                        <w:rPr>
                          <w:rFonts w:ascii="Lucida Sans" w:hAnsi="Lucida Sans" w:cs="Lucida Sans"/>
                          <w:color w:val="474747"/>
                          <w:szCs w:val="20"/>
                        </w:rPr>
                        <w:t xml:space="preserve"> adverse effects of radiation next to the collision region.</w:t>
                      </w:r>
                    </w:p>
                    <w:p w14:paraId="786E7E3E" w14:textId="77777777" w:rsidR="00C33A2E" w:rsidRDefault="00C33A2E" w:rsidP="00C33A2E">
                      <w:pPr>
                        <w:widowControl w:val="0"/>
                        <w:autoSpaceDE w:val="0"/>
                        <w:autoSpaceDN w:val="0"/>
                        <w:adjustRightInd w:val="0"/>
                        <w:spacing w:line="320" w:lineRule="atLeast"/>
                        <w:jc w:val="both"/>
                        <w:rPr>
                          <w:rFonts w:ascii="Lucida Sans" w:hAnsi="Lucida Sans" w:cs="Lucida Sans"/>
                          <w:color w:val="474747"/>
                          <w:szCs w:val="20"/>
                        </w:rPr>
                      </w:pPr>
                    </w:p>
                    <w:p w14:paraId="41EDFED1" w14:textId="33172D1D" w:rsidR="00C33A2E" w:rsidRDefault="00C33A2E" w:rsidP="00C33A2E">
                      <w:pPr>
                        <w:widowControl w:val="0"/>
                        <w:autoSpaceDE w:val="0"/>
                        <w:autoSpaceDN w:val="0"/>
                        <w:adjustRightInd w:val="0"/>
                        <w:spacing w:line="320" w:lineRule="atLeast"/>
                        <w:jc w:val="both"/>
                        <w:rPr>
                          <w:rFonts w:ascii="Lucida Sans" w:hAnsi="Lucida Sans" w:cs="Lucida Sans"/>
                          <w:color w:val="474747"/>
                          <w:szCs w:val="20"/>
                        </w:rPr>
                      </w:pPr>
                      <w:r>
                        <w:rPr>
                          <w:rFonts w:ascii="Lucida Sans" w:hAnsi="Lucida Sans" w:cs="Lucida Sans"/>
                          <w:color w:val="474747"/>
                          <w:szCs w:val="20"/>
                        </w:rPr>
                        <w:t>A set of 768 optical fibers send the data from the ROC board to the Counti</w:t>
                      </w:r>
                      <w:r w:rsidR="009E5957">
                        <w:rPr>
                          <w:rFonts w:ascii="Lucida Sans" w:hAnsi="Lucida Sans" w:cs="Lucida Sans"/>
                          <w:color w:val="474747"/>
                          <w:szCs w:val="20"/>
                        </w:rPr>
                        <w:t>ng House where they connect to</w:t>
                      </w:r>
                      <w:r>
                        <w:rPr>
                          <w:rFonts w:ascii="Lucida Sans" w:hAnsi="Lucida Sans" w:cs="Lucida Sans"/>
                          <w:color w:val="474747"/>
                          <w:szCs w:val="20"/>
                        </w:rPr>
                        <w:t xml:space="preserve"> crates of FEM (Front-End Module) boards. The FEM board host</w:t>
                      </w:r>
                      <w:r w:rsidR="009E5957">
                        <w:rPr>
                          <w:rFonts w:ascii="Lucida Sans" w:hAnsi="Lucida Sans" w:cs="Lucida Sans"/>
                          <w:color w:val="474747"/>
                          <w:szCs w:val="20"/>
                        </w:rPr>
                        <w:t>s</w:t>
                      </w:r>
                      <w:r>
                        <w:rPr>
                          <w:rFonts w:ascii="Lucida Sans" w:hAnsi="Lucida Sans" w:cs="Lucida Sans"/>
                          <w:color w:val="474747"/>
                          <w:szCs w:val="20"/>
                        </w:rPr>
                        <w:t xml:space="preserve"> a large scale data FPGA that buffer</w:t>
                      </w:r>
                      <w:r w:rsidR="009E5957">
                        <w:rPr>
                          <w:rFonts w:ascii="Lucida Sans" w:hAnsi="Lucida Sans" w:cs="Lucida Sans"/>
                          <w:color w:val="474747"/>
                          <w:szCs w:val="20"/>
                        </w:rPr>
                        <w:t>s</w:t>
                      </w:r>
                      <w:r>
                        <w:rPr>
                          <w:rFonts w:ascii="Lucida Sans" w:hAnsi="Lucida Sans" w:cs="Lucida Sans"/>
                          <w:color w:val="474747"/>
                          <w:szCs w:val="20"/>
                        </w:rPr>
                        <w:t xml:space="preserve"> the data, sort them by the beam clock counter and combine the data from 4 individual FEM channels into a standardized PHENIX packet. All 4 FEM channels work in parallel and use 300 MHz internal clock to minimize the latency in the data path. Due to this, </w:t>
                      </w:r>
                      <w:r w:rsidR="009E5957">
                        <w:rPr>
                          <w:rFonts w:ascii="Lucida Sans" w:hAnsi="Lucida Sans" w:cs="Lucida Sans"/>
                          <w:color w:val="474747"/>
                          <w:szCs w:val="20"/>
                        </w:rPr>
                        <w:t xml:space="preserve">the </w:t>
                      </w:r>
                      <w:r>
                        <w:rPr>
                          <w:rFonts w:ascii="Lucida Sans" w:hAnsi="Lucida Sans" w:cs="Lucida Sans"/>
                          <w:color w:val="474747"/>
                          <w:szCs w:val="20"/>
                        </w:rPr>
                        <w:t>overall bandwidth inside the FEM FPGA reaches 40 Gb/s and we have sufficient time to assemble and output within the required time limits even the most violent packet. Such tests had been successfully performed.</w:t>
                      </w:r>
                    </w:p>
                    <w:p w14:paraId="62558026" w14:textId="77777777" w:rsidR="00C33A2E" w:rsidRDefault="00C33A2E" w:rsidP="00C33A2E">
                      <w:pPr>
                        <w:widowControl w:val="0"/>
                        <w:autoSpaceDE w:val="0"/>
                        <w:autoSpaceDN w:val="0"/>
                        <w:adjustRightInd w:val="0"/>
                        <w:spacing w:line="320" w:lineRule="atLeast"/>
                        <w:jc w:val="both"/>
                        <w:rPr>
                          <w:rFonts w:ascii="Lucida Sans" w:hAnsi="Lucida Sans" w:cs="Lucida Sans"/>
                          <w:color w:val="474747"/>
                          <w:szCs w:val="20"/>
                        </w:rPr>
                      </w:pPr>
                    </w:p>
                    <w:p w14:paraId="0522250C" w14:textId="2E033805" w:rsidR="00C33A2E" w:rsidRPr="0035365D" w:rsidRDefault="00C33A2E" w:rsidP="00C33A2E">
                      <w:pPr>
                        <w:widowControl w:val="0"/>
                        <w:autoSpaceDE w:val="0"/>
                        <w:autoSpaceDN w:val="0"/>
                        <w:adjustRightInd w:val="0"/>
                        <w:spacing w:line="320" w:lineRule="atLeast"/>
                        <w:jc w:val="both"/>
                        <w:rPr>
                          <w:rFonts w:ascii="Lucida Sans" w:hAnsi="Lucida Sans" w:cs="Lucida Sans"/>
                          <w:color w:val="474747"/>
                          <w:szCs w:val="20"/>
                        </w:rPr>
                      </w:pPr>
                      <w:r>
                        <w:rPr>
                          <w:rFonts w:ascii="Lucida Sans" w:hAnsi="Lucida Sans" w:cs="Lucida Sans"/>
                          <w:color w:val="474747"/>
                          <w:szCs w:val="20"/>
                        </w:rPr>
                        <w:t>The secondary function of the FEM board is to send/receive the Slow Control fiber communication to/from the ROC board i</w:t>
                      </w:r>
                      <w:r w:rsidR="00122DC7">
                        <w:rPr>
                          <w:rFonts w:ascii="Lucida Sans" w:hAnsi="Lucida Sans" w:cs="Lucida Sans"/>
                          <w:color w:val="474747"/>
                          <w:szCs w:val="20"/>
                        </w:rPr>
                        <w:t>t controls. Also each FEM board</w:t>
                      </w:r>
                      <w:r>
                        <w:rPr>
                          <w:rFonts w:ascii="Lucida Sans" w:hAnsi="Lucida Sans" w:cs="Lucida Sans"/>
                          <w:color w:val="474747"/>
                          <w:szCs w:val="20"/>
                        </w:rPr>
                        <w:t xml:space="preserve"> hold</w:t>
                      </w:r>
                      <w:r w:rsidR="00122DC7">
                        <w:rPr>
                          <w:rFonts w:ascii="Lucida Sans" w:hAnsi="Lucida Sans" w:cs="Lucida Sans"/>
                          <w:color w:val="474747"/>
                          <w:szCs w:val="20"/>
                        </w:rPr>
                        <w:t>s</w:t>
                      </w:r>
                      <w:r>
                        <w:rPr>
                          <w:rFonts w:ascii="Lucida Sans" w:hAnsi="Lucida Sans" w:cs="Lucida Sans"/>
                          <w:color w:val="474747"/>
                          <w:szCs w:val="20"/>
                        </w:rPr>
                        <w:t xml:space="preserve"> an on-board EEPROM chip that stores the most up-to-data configuration of each and every FPHX chip associated with t</w:t>
                      </w:r>
                      <w:r w:rsidR="00122DC7">
                        <w:rPr>
                          <w:rFonts w:ascii="Lucida Sans" w:hAnsi="Lucida Sans" w:cs="Lucida Sans"/>
                          <w:color w:val="474747"/>
                          <w:szCs w:val="20"/>
                        </w:rPr>
                        <w:t>his particular FEM board. As a</w:t>
                      </w:r>
                      <w:r>
                        <w:rPr>
                          <w:rFonts w:ascii="Lucida Sans" w:hAnsi="Lucida Sans" w:cs="Lucida Sans"/>
                          <w:color w:val="474747"/>
                          <w:szCs w:val="20"/>
                        </w:rPr>
                        <w:t xml:space="preserve"> result, the download of all the parameters does not need to go through the slow control chain, but only needs a start pulse and takes milliseconds. This featur</w:t>
                      </w:r>
                      <w:r w:rsidR="00122DC7">
                        <w:rPr>
                          <w:rFonts w:ascii="Lucida Sans" w:hAnsi="Lucida Sans" w:cs="Lucida Sans"/>
                          <w:color w:val="474747"/>
                          <w:szCs w:val="20"/>
                        </w:rPr>
                        <w:t xml:space="preserve">e makes the FVTX detector </w:t>
                      </w:r>
                      <w:r w:rsidR="005762C2">
                        <w:rPr>
                          <w:rFonts w:ascii="Lucida Sans" w:hAnsi="Lucida Sans" w:cs="Lucida Sans"/>
                          <w:color w:val="474747"/>
                          <w:szCs w:val="20"/>
                        </w:rPr>
                        <w:t>very fast</w:t>
                      </w:r>
                      <w:r>
                        <w:rPr>
                          <w:rFonts w:ascii="Lucida Sans" w:hAnsi="Lucida Sans" w:cs="Lucida Sans"/>
                          <w:color w:val="474747"/>
                          <w:szCs w:val="20"/>
                        </w:rPr>
                        <w:t xml:space="preserve"> in terms of initialization despite the fact that it has </w:t>
                      </w:r>
                      <w:r w:rsidR="00EF6E92">
                        <w:rPr>
                          <w:rFonts w:ascii="Lucida Sans" w:hAnsi="Lucida Sans" w:cs="Lucida Sans"/>
                          <w:color w:val="474747"/>
                          <w:szCs w:val="20"/>
                        </w:rPr>
                        <w:t>over 1 million</w:t>
                      </w:r>
                      <w:r>
                        <w:rPr>
                          <w:rFonts w:ascii="Lucida Sans" w:hAnsi="Lucida Sans" w:cs="Lucida Sans"/>
                          <w:color w:val="474747"/>
                          <w:szCs w:val="20"/>
                        </w:rPr>
                        <w:t xml:space="preserve"> of the readout channels.</w:t>
                      </w:r>
                    </w:p>
                    <w:p w14:paraId="1AB81302" w14:textId="77777777" w:rsidR="00606713" w:rsidRDefault="00606713" w:rsidP="00606713">
                      <w:pPr>
                        <w:widowControl w:val="0"/>
                        <w:autoSpaceDE w:val="0"/>
                        <w:autoSpaceDN w:val="0"/>
                        <w:adjustRightInd w:val="0"/>
                        <w:spacing w:line="320" w:lineRule="atLeast"/>
                        <w:rPr>
                          <w:rFonts w:ascii="Lucida Sans" w:hAnsi="Lucida Sans" w:cs="Lucida Sans"/>
                          <w:color w:val="474747"/>
                          <w:sz w:val="26"/>
                          <w:szCs w:val="26"/>
                        </w:rPr>
                      </w:pPr>
                      <w:r>
                        <w:rPr>
                          <w:rFonts w:ascii="Lucida Sans" w:hAnsi="Lucida Sans" w:cs="Lucida Sans"/>
                          <w:color w:val="474747"/>
                          <w:sz w:val="26"/>
                          <w:szCs w:val="26"/>
                        </w:rPr>
                        <w:t> </w:t>
                      </w:r>
                    </w:p>
                    <w:p w14:paraId="22BDEC3A" w14:textId="77777777" w:rsidR="00606713" w:rsidRDefault="00606713" w:rsidP="00373999">
                      <w:pPr>
                        <w:pStyle w:val="Heading3"/>
                      </w:pPr>
                      <w:r>
                        <w:t>PHENIX DCM Readout to Event Builder</w:t>
                      </w:r>
                    </w:p>
                    <w:p w14:paraId="6B1C1EE5" w14:textId="77777777" w:rsidR="00606713" w:rsidRDefault="00606713" w:rsidP="00606713">
                      <w:pPr>
                        <w:widowControl w:val="0"/>
                        <w:autoSpaceDE w:val="0"/>
                        <w:autoSpaceDN w:val="0"/>
                        <w:adjustRightInd w:val="0"/>
                        <w:spacing w:line="320" w:lineRule="atLeast"/>
                        <w:jc w:val="both"/>
                        <w:rPr>
                          <w:rFonts w:ascii="Lucida Sans" w:hAnsi="Lucida Sans" w:cs="Lucida Sans"/>
                          <w:color w:val="474747"/>
                          <w:sz w:val="26"/>
                          <w:szCs w:val="26"/>
                        </w:rPr>
                      </w:pPr>
                      <w:r>
                        <w:rPr>
                          <w:rFonts w:ascii="Lucida Sans" w:hAnsi="Lucida Sans" w:cs="Lucida Sans"/>
                          <w:color w:val="474747"/>
                          <w:sz w:val="26"/>
                          <w:szCs w:val="26"/>
                        </w:rPr>
                        <w:t> </w:t>
                      </w:r>
                    </w:p>
                    <w:p w14:paraId="30DA2F61" w14:textId="491040D1" w:rsidR="00606713" w:rsidRDefault="00606713" w:rsidP="0035365D">
                      <w:pPr>
                        <w:widowControl w:val="0"/>
                        <w:autoSpaceDE w:val="0"/>
                        <w:autoSpaceDN w:val="0"/>
                        <w:adjustRightInd w:val="0"/>
                        <w:spacing w:line="320" w:lineRule="atLeast"/>
                        <w:jc w:val="both"/>
                        <w:rPr>
                          <w:rFonts w:ascii="Lucida Sans" w:hAnsi="Lucida Sans" w:cs="Lucida Sans"/>
                          <w:color w:val="474747"/>
                          <w:szCs w:val="20"/>
                        </w:rPr>
                      </w:pPr>
                      <w:r w:rsidRPr="00606713">
                        <w:rPr>
                          <w:rFonts w:ascii="Lucida Sans" w:hAnsi="Lucida Sans" w:cs="Lucida Sans"/>
                          <w:color w:val="474747"/>
                          <w:szCs w:val="20"/>
                        </w:rPr>
                        <w:t>The readout of the FVTX detector through the PHENIX DCMs and into the event builder is fully functional. We have established that we can</w:t>
                      </w:r>
                      <w:r w:rsidR="00A026AC">
                        <w:rPr>
                          <w:rFonts w:ascii="Lucida Sans" w:hAnsi="Lucida Sans" w:cs="Lucida Sans"/>
                          <w:color w:val="474747"/>
                          <w:szCs w:val="20"/>
                        </w:rPr>
                        <w:t xml:space="preserve"> </w:t>
                      </w:r>
                      <w:r w:rsidRPr="00606713">
                        <w:rPr>
                          <w:rFonts w:ascii="Lucida Sans" w:hAnsi="Lucida Sans" w:cs="Lucida Sans"/>
                          <w:color w:val="474747"/>
                          <w:szCs w:val="20"/>
                        </w:rPr>
                        <w:t>read</w:t>
                      </w:r>
                      <w:r w:rsidR="00A026AC">
                        <w:rPr>
                          <w:rFonts w:ascii="Lucida Sans" w:hAnsi="Lucida Sans" w:cs="Lucida Sans"/>
                          <w:color w:val="474747"/>
                          <w:szCs w:val="20"/>
                        </w:rPr>
                        <w:t xml:space="preserve"> </w:t>
                      </w:r>
                      <w:r w:rsidRPr="00606713">
                        <w:rPr>
                          <w:rFonts w:ascii="Lucida Sans" w:hAnsi="Lucida Sans" w:cs="Lucida Sans"/>
                          <w:color w:val="474747"/>
                          <w:szCs w:val="20"/>
                        </w:rPr>
                        <w:t xml:space="preserve">out the detector at a steady-state trigger rate of </w:t>
                      </w:r>
                      <w:r w:rsidR="00A026AC">
                        <w:rPr>
                          <w:rFonts w:ascii="Lucida Sans" w:hAnsi="Lucida Sans" w:cs="Lucida Sans"/>
                          <w:color w:val="474747"/>
                          <w:szCs w:val="20"/>
                        </w:rPr>
                        <w:t>7.9 kHz and observed no data loss or parity errors.</w:t>
                      </w:r>
                    </w:p>
                    <w:p w14:paraId="4DBBE720" w14:textId="77777777" w:rsidR="00A026AC" w:rsidRDefault="00A026AC" w:rsidP="0035365D">
                      <w:pPr>
                        <w:widowControl w:val="0"/>
                        <w:autoSpaceDE w:val="0"/>
                        <w:autoSpaceDN w:val="0"/>
                        <w:adjustRightInd w:val="0"/>
                        <w:spacing w:line="320" w:lineRule="atLeast"/>
                        <w:jc w:val="both"/>
                        <w:rPr>
                          <w:rFonts w:ascii="Lucida Sans" w:hAnsi="Lucida Sans" w:cs="Lucida Sans"/>
                          <w:color w:val="474747"/>
                          <w:szCs w:val="20"/>
                        </w:rPr>
                      </w:pPr>
                    </w:p>
                    <w:p w14:paraId="1523566A" w14:textId="4AB88DD2" w:rsidR="00E811ED" w:rsidRDefault="00E811ED" w:rsidP="00E811ED">
                      <w:pPr>
                        <w:widowControl w:val="0"/>
                        <w:autoSpaceDE w:val="0"/>
                        <w:autoSpaceDN w:val="0"/>
                        <w:adjustRightInd w:val="0"/>
                        <w:spacing w:line="320" w:lineRule="atLeast"/>
                        <w:jc w:val="both"/>
                        <w:rPr>
                          <w:rFonts w:ascii="Lucida Sans" w:hAnsi="Lucida Sans" w:cs="Lucida Sans"/>
                          <w:color w:val="474747"/>
                          <w:szCs w:val="20"/>
                        </w:rPr>
                      </w:pPr>
                      <w:r>
                        <w:rPr>
                          <w:rFonts w:ascii="Lucida Sans" w:hAnsi="Lucida Sans" w:cs="Lucida Sans"/>
                          <w:color w:val="474747"/>
                          <w:szCs w:val="20"/>
                        </w:rPr>
                        <w:t xml:space="preserve">We also optimized the FVTX timing-delay so </w:t>
                      </w:r>
                      <w:r w:rsidR="00993526">
                        <w:rPr>
                          <w:rFonts w:ascii="Lucida Sans" w:hAnsi="Lucida Sans" w:cs="Lucida Sans"/>
                          <w:color w:val="474747"/>
                          <w:szCs w:val="20"/>
                        </w:rPr>
                        <w:t xml:space="preserve">the </w:t>
                      </w:r>
                      <w:r>
                        <w:rPr>
                          <w:rFonts w:ascii="Lucida Sans" w:hAnsi="Lucida Sans" w:cs="Lucida Sans"/>
                          <w:color w:val="474747"/>
                          <w:szCs w:val="20"/>
                        </w:rPr>
                        <w:t xml:space="preserve">FVTX </w:t>
                      </w:r>
                      <w:r w:rsidR="0004077A">
                        <w:rPr>
                          <w:rFonts w:ascii="Lucida Sans" w:hAnsi="Lucida Sans" w:cs="Lucida Sans"/>
                          <w:color w:val="474747"/>
                          <w:szCs w:val="20"/>
                        </w:rPr>
                        <w:t xml:space="preserve">will </w:t>
                      </w:r>
                      <w:r>
                        <w:rPr>
                          <w:rFonts w:ascii="Lucida Sans" w:hAnsi="Lucida Sans" w:cs="Lucida Sans"/>
                          <w:color w:val="474747"/>
                          <w:szCs w:val="20"/>
                        </w:rPr>
                        <w:t xml:space="preserve">take data coherently with </w:t>
                      </w:r>
                      <w:r w:rsidR="0004077A">
                        <w:rPr>
                          <w:rFonts w:ascii="Lucida Sans" w:hAnsi="Lucida Sans" w:cs="Lucida Sans"/>
                          <w:color w:val="474747"/>
                          <w:szCs w:val="20"/>
                        </w:rPr>
                        <w:t xml:space="preserve">the </w:t>
                      </w:r>
                      <w:r>
                        <w:rPr>
                          <w:rFonts w:ascii="Lucida Sans" w:hAnsi="Lucida Sans" w:cs="Lucida Sans"/>
                          <w:color w:val="474747"/>
                          <w:szCs w:val="20"/>
                        </w:rPr>
                        <w:t xml:space="preserve">PHENIX trigger. Because of the flexibility of </w:t>
                      </w:r>
                      <w:r w:rsidR="0004077A">
                        <w:rPr>
                          <w:rFonts w:ascii="Lucida Sans" w:hAnsi="Lucida Sans" w:cs="Lucida Sans"/>
                          <w:color w:val="474747"/>
                          <w:szCs w:val="20"/>
                        </w:rPr>
                        <w:t xml:space="preserve">the </w:t>
                      </w:r>
                      <w:r>
                        <w:rPr>
                          <w:rFonts w:ascii="Lucida Sans" w:hAnsi="Lucida Sans" w:cs="Lucida Sans"/>
                          <w:color w:val="474747"/>
                          <w:szCs w:val="20"/>
                        </w:rPr>
                        <w:t xml:space="preserve">FVTX DAQ system, we can determine the optimal delay in </w:t>
                      </w:r>
                      <w:r w:rsidR="0004077A">
                        <w:rPr>
                          <w:rFonts w:ascii="Lucida Sans" w:hAnsi="Lucida Sans" w:cs="Lucida Sans"/>
                          <w:color w:val="474747"/>
                          <w:szCs w:val="20"/>
                        </w:rPr>
                        <w:t xml:space="preserve">a </w:t>
                      </w:r>
                      <w:r>
                        <w:rPr>
                          <w:rFonts w:ascii="Lucida Sans" w:hAnsi="Lucida Sans" w:cs="Lucida Sans"/>
                          <w:color w:val="474747"/>
                          <w:szCs w:val="20"/>
                        </w:rPr>
                        <w:t xml:space="preserve">relatively short beam-time (5 minutes) by scanning the delay on </w:t>
                      </w:r>
                      <w:r w:rsidR="0004077A">
                        <w:rPr>
                          <w:rFonts w:ascii="Lucida Sans" w:hAnsi="Lucida Sans" w:cs="Lucida Sans"/>
                          <w:color w:val="474747"/>
                          <w:szCs w:val="20"/>
                        </w:rPr>
                        <w:t xml:space="preserve">the </w:t>
                      </w:r>
                      <w:r>
                        <w:rPr>
                          <w:rFonts w:ascii="Lucida Sans" w:hAnsi="Lucida Sans" w:cs="Lucida Sans"/>
                          <w:color w:val="474747"/>
                          <w:szCs w:val="20"/>
                        </w:rPr>
                        <w:t xml:space="preserve">FEM as shown in </w:t>
                      </w:r>
                      <w:r>
                        <w:rPr>
                          <w:rFonts w:ascii="Lucida Sans" w:hAnsi="Lucida Sans" w:cs="Lucida Sans"/>
                          <w:color w:val="474747"/>
                          <w:szCs w:val="20"/>
                        </w:rPr>
                        <w:fldChar w:fldCharType="begin"/>
                      </w:r>
                      <w:r>
                        <w:rPr>
                          <w:rFonts w:ascii="Lucida Sans" w:hAnsi="Lucida Sans" w:cs="Lucida Sans"/>
                          <w:color w:val="474747"/>
                          <w:szCs w:val="20"/>
                        </w:rPr>
                        <w:instrText xml:space="preserve"> REF _Ref195761837 \h </w:instrText>
                      </w:r>
                      <w:r>
                        <w:rPr>
                          <w:rFonts w:ascii="Lucida Sans" w:hAnsi="Lucida Sans" w:cs="Lucida Sans"/>
                          <w:color w:val="474747"/>
                          <w:szCs w:val="20"/>
                        </w:rPr>
                      </w:r>
                      <w:r>
                        <w:rPr>
                          <w:rFonts w:ascii="Lucida Sans" w:hAnsi="Lucida Sans" w:cs="Lucida Sans"/>
                          <w:color w:val="474747"/>
                          <w:szCs w:val="20"/>
                        </w:rPr>
                        <w:fldChar w:fldCharType="separate"/>
                      </w:r>
                      <w:r w:rsidR="002B4C43">
                        <w:t xml:space="preserve">Figure </w:t>
                      </w:r>
                      <w:r w:rsidR="002B4C43">
                        <w:rPr>
                          <w:noProof/>
                        </w:rPr>
                        <w:t>8</w:t>
                      </w:r>
                      <w:r>
                        <w:rPr>
                          <w:rFonts w:ascii="Lucida Sans" w:hAnsi="Lucida Sans" w:cs="Lucida Sans"/>
                          <w:color w:val="474747"/>
                          <w:szCs w:val="20"/>
                        </w:rPr>
                        <w:fldChar w:fldCharType="end"/>
                      </w:r>
                      <w:r>
                        <w:rPr>
                          <w:rFonts w:ascii="Lucida Sans" w:hAnsi="Lucida Sans" w:cs="Lucida Sans"/>
                          <w:color w:val="474747"/>
                          <w:szCs w:val="20"/>
                        </w:rPr>
                        <w:t xml:space="preserve">. At the optimal FEM delay, </w:t>
                      </w:r>
                      <w:r w:rsidR="0004077A">
                        <w:rPr>
                          <w:rFonts w:ascii="Lucida Sans" w:hAnsi="Lucida Sans" w:cs="Lucida Sans"/>
                          <w:color w:val="474747"/>
                          <w:szCs w:val="20"/>
                        </w:rPr>
                        <w:t xml:space="preserve">the </w:t>
                      </w:r>
                      <w:r>
                        <w:rPr>
                          <w:rFonts w:ascii="Lucida Sans" w:hAnsi="Lucida Sans" w:cs="Lucida Sans"/>
                          <w:color w:val="474747"/>
                          <w:szCs w:val="20"/>
                        </w:rPr>
                        <w:t xml:space="preserve">FVTX </w:t>
                      </w:r>
                      <w:r w:rsidR="0004077A">
                        <w:rPr>
                          <w:rFonts w:ascii="Lucida Sans" w:hAnsi="Lucida Sans" w:cs="Lucida Sans"/>
                          <w:color w:val="474747"/>
                          <w:szCs w:val="20"/>
                        </w:rPr>
                        <w:t xml:space="preserve">will </w:t>
                      </w:r>
                      <w:r>
                        <w:rPr>
                          <w:rFonts w:ascii="Lucida Sans" w:hAnsi="Lucida Sans" w:cs="Lucida Sans"/>
                          <w:color w:val="474747"/>
                          <w:szCs w:val="20"/>
                        </w:rPr>
                        <w:t xml:space="preserve">read </w:t>
                      </w:r>
                      <w:r w:rsidR="0004077A">
                        <w:rPr>
                          <w:rFonts w:ascii="Lucida Sans" w:hAnsi="Lucida Sans" w:cs="Lucida Sans"/>
                          <w:color w:val="474747"/>
                          <w:szCs w:val="20"/>
                        </w:rPr>
                        <w:t xml:space="preserve">a </w:t>
                      </w:r>
                      <w:r>
                        <w:rPr>
                          <w:rFonts w:ascii="Lucida Sans" w:hAnsi="Lucida Sans" w:cs="Lucida Sans"/>
                          <w:color w:val="474747"/>
                          <w:szCs w:val="20"/>
                        </w:rPr>
                        <w:t xml:space="preserve">maximal amount of hits per trigger. Several such scans were performed throughout the run period and </w:t>
                      </w:r>
                      <w:r w:rsidR="006513E8">
                        <w:rPr>
                          <w:rFonts w:ascii="Lucida Sans" w:hAnsi="Lucida Sans" w:cs="Lucida Sans"/>
                          <w:color w:val="474747"/>
                          <w:szCs w:val="20"/>
                        </w:rPr>
                        <w:t xml:space="preserve">a </w:t>
                      </w:r>
                      <w:r>
                        <w:rPr>
                          <w:rFonts w:ascii="Lucida Sans" w:hAnsi="Lucida Sans" w:cs="Lucida Sans"/>
                          <w:color w:val="474747"/>
                          <w:szCs w:val="20"/>
                        </w:rPr>
                        <w:t xml:space="preserve">consistent optimal delay was </w:t>
                      </w:r>
                      <w:r w:rsidR="006513E8">
                        <w:rPr>
                          <w:rFonts w:ascii="Lucida Sans" w:hAnsi="Lucida Sans" w:cs="Lucida Sans"/>
                          <w:color w:val="474747"/>
                          <w:szCs w:val="20"/>
                        </w:rPr>
                        <w:t>extracted</w:t>
                      </w:r>
                      <w:r>
                        <w:rPr>
                          <w:rFonts w:ascii="Lucida Sans" w:hAnsi="Lucida Sans" w:cs="Lucida Sans"/>
                          <w:color w:val="474747"/>
                          <w:szCs w:val="20"/>
                        </w:rPr>
                        <w:t xml:space="preserve">, which showed that the timing for FVTX is very stable. </w:t>
                      </w:r>
                    </w:p>
                    <w:p w14:paraId="07B6EE96" w14:textId="77777777" w:rsidR="00E811ED" w:rsidRDefault="00E811ED" w:rsidP="00E811ED">
                      <w:pPr>
                        <w:jc w:val="both"/>
                      </w:pPr>
                      <w:r>
                        <w:rPr>
                          <w:noProof/>
                        </w:rPr>
                        <w:drawing>
                          <wp:inline distT="0" distB="0" distL="0" distR="0" wp14:anchorId="5F8AE0EB" wp14:editId="6DE37780">
                            <wp:extent cx="5029200" cy="2912109"/>
                            <wp:effectExtent l="0" t="0" r="0" b="3175"/>
                            <wp:docPr id="6" name="Picture 6" descr="E:\My Documents\Desktop\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Desktop\c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2912109"/>
                                    </a:xfrm>
                                    <a:prstGeom prst="rect">
                                      <a:avLst/>
                                    </a:prstGeom>
                                    <a:noFill/>
                                    <a:ln>
                                      <a:noFill/>
                                    </a:ln>
                                  </pic:spPr>
                                </pic:pic>
                              </a:graphicData>
                            </a:graphic>
                          </wp:inline>
                        </w:drawing>
                      </w:r>
                    </w:p>
                    <w:p w14:paraId="0FEBAE50" w14:textId="7F33265F" w:rsidR="00E811ED" w:rsidRPr="00606713" w:rsidRDefault="00E811ED" w:rsidP="00E811ED">
                      <w:pPr>
                        <w:pStyle w:val="Caption"/>
                        <w:jc w:val="both"/>
                      </w:pPr>
                      <w:bookmarkStart w:id="17" w:name="_Ref195761837"/>
                      <w:r>
                        <w:t xml:space="preserve">Figure </w:t>
                      </w:r>
                      <w:fldSimple w:instr=" SEQ Figure \* ARABIC ">
                        <w:r w:rsidR="002B4C43">
                          <w:rPr>
                            <w:noProof/>
                          </w:rPr>
                          <w:t>8</w:t>
                        </w:r>
                      </w:fldSimple>
                      <w:bookmarkEnd w:id="17"/>
                      <w:r>
                        <w:t xml:space="preserve">  Hit versus event for ROC SW0 during a timing scan with 510-GeV p-p data. For each 10k events, FVTX delay was increas</w:t>
                      </w:r>
                      <w:r w:rsidR="00067FE5">
                        <w:t>ed by one beam-clock (106 ns). The d</w:t>
                      </w:r>
                      <w:r>
                        <w:t>etector threshold wa</w:t>
                      </w:r>
                      <w:r w:rsidR="00773697">
                        <w:t>s temporari</w:t>
                      </w:r>
                      <w:r w:rsidR="00067FE5">
                        <w:t>ly increased between each step</w:t>
                      </w:r>
                      <w:r>
                        <w:t xml:space="preserve"> to minimize </w:t>
                      </w:r>
                      <w:r w:rsidR="00067FE5">
                        <w:t xml:space="preserve">the </w:t>
                      </w:r>
                      <w:r>
                        <w:t xml:space="preserve">hit rate during the delay changes. At </w:t>
                      </w:r>
                      <w:r w:rsidR="00067FE5">
                        <w:t xml:space="preserve">the </w:t>
                      </w:r>
                      <w:r>
                        <w:t xml:space="preserve">optimal delay (FVTX delay of 11), </w:t>
                      </w:r>
                      <w:r w:rsidR="00067FE5">
                        <w:t xml:space="preserve">the </w:t>
                      </w:r>
                      <w:r>
                        <w:t xml:space="preserve">max number of hit per event was recorded. This analysis was repeated for other ROCs which showed </w:t>
                      </w:r>
                      <w:r w:rsidR="00701D8E">
                        <w:t xml:space="preserve">a </w:t>
                      </w:r>
                      <w:r>
                        <w:t xml:space="preserve">consistent optimal delay. </w:t>
                      </w:r>
                    </w:p>
                    <w:p w14:paraId="23289CEB" w14:textId="2640B3FB" w:rsidR="00CA4ED5" w:rsidRPr="00606713" w:rsidRDefault="00DC10AC" w:rsidP="008578C6">
                      <w:pPr>
                        <w:pStyle w:val="Caption"/>
                        <w:jc w:val="both"/>
                      </w:pPr>
                    </w:p>
                  </w:sdtContent>
                </w:sdt>
                <w:p w14:paraId="13E9D06F" w14:textId="5E69FE5E" w:rsidR="004E3589" w:rsidRDefault="0035365D" w:rsidP="00CA4ED5">
                  <w:pPr>
                    <w:pStyle w:val="Heading1"/>
                  </w:pPr>
                  <w:r>
                    <w:t>Contingency Spending Plan</w:t>
                  </w:r>
                </w:p>
              </w:sdtContent>
            </w:sdt>
            <w:p w14:paraId="53C83007" w14:textId="2AA7F6E2" w:rsidR="004E3589" w:rsidRDefault="00373999" w:rsidP="004E3589">
              <w:pPr>
                <w:pStyle w:val="BodyText"/>
                <w:spacing w:before="200"/>
              </w:pPr>
              <w:r>
                <w:t>At the completion of the FVTX project in December 2011 we had approximately $70k-$80k in contingency remaining.  Part of this had already been converted to operations funds when FNAL returned remaining wedge assembly funds to BNL at the end of wedge assembly.  With these funds, we plan to purchase additional spare parts for the FVTX detector system.  Some of the spare parts we would like to purchase include:</w:t>
              </w:r>
            </w:p>
            <w:p w14:paraId="7243B5F2" w14:textId="6E9FFF55" w:rsidR="00373999" w:rsidRDefault="00704FBE" w:rsidP="00373999">
              <w:pPr>
                <w:pStyle w:val="BodyText"/>
                <w:numPr>
                  <w:ilvl w:val="0"/>
                  <w:numId w:val="14"/>
                </w:numPr>
                <w:spacing w:before="200"/>
              </w:pPr>
              <w:r>
                <w:t>6 FEM boards – quote = $20k</w:t>
              </w:r>
            </w:p>
            <w:p w14:paraId="1B3C2D3B" w14:textId="05299AFF" w:rsidR="00704FBE" w:rsidRDefault="00704FBE" w:rsidP="00373999">
              <w:pPr>
                <w:pStyle w:val="BodyText"/>
                <w:numPr>
                  <w:ilvl w:val="0"/>
                  <w:numId w:val="14"/>
                </w:numPr>
                <w:spacing w:before="200"/>
              </w:pPr>
              <w:r>
                <w:t>LV Distribution board front panels = $5k</w:t>
              </w:r>
            </w:p>
            <w:p w14:paraId="6478B0F5" w14:textId="36B08A4F" w:rsidR="00704FBE" w:rsidRDefault="00704FBE" w:rsidP="00373999">
              <w:pPr>
                <w:pStyle w:val="BodyText"/>
                <w:numPr>
                  <w:ilvl w:val="0"/>
                  <w:numId w:val="14"/>
                </w:numPr>
                <w:spacing w:before="200"/>
              </w:pPr>
              <w:r>
                <w:t>Extra clock distribution boards ~$4k</w:t>
              </w:r>
            </w:p>
            <w:p w14:paraId="282BE302" w14:textId="4DE83915" w:rsidR="00704FBE" w:rsidRDefault="00704FBE" w:rsidP="00373999">
              <w:pPr>
                <w:pStyle w:val="BodyText"/>
                <w:numPr>
                  <w:ilvl w:val="0"/>
                  <w:numId w:val="14"/>
                </w:numPr>
                <w:spacing w:before="200"/>
              </w:pPr>
              <w:r>
                <w:t xml:space="preserve">Extra ROC boards – </w:t>
              </w:r>
              <w:r w:rsidR="00EE322B">
                <w:t xml:space="preserve">quote </w:t>
              </w:r>
              <w:r>
                <w:t>estimate ~$15k/board</w:t>
              </w:r>
            </w:p>
            <w:p w14:paraId="41E765D1" w14:textId="77777777" w:rsidR="004E3589" w:rsidRDefault="00DC10AC" w:rsidP="004E3589">
              <w:pPr>
                <w:pStyle w:val="BodyText"/>
                <w:spacing w:before="200"/>
              </w:pPr>
            </w:p>
          </w:sdtContent>
        </w:sdt>
        <w:p w14:paraId="6539E4A1" w14:textId="77777777" w:rsidR="004E3589" w:rsidRDefault="00DC10AC" w:rsidP="004E3589">
          <w:pPr>
            <w:pStyle w:val="BodyText"/>
            <w:spacing w:before="200"/>
          </w:pPr>
        </w:p>
      </w:sdtContent>
    </w:sdt>
    <w:p w14:paraId="7904EF4B" w14:textId="77777777" w:rsidR="004E3589" w:rsidRDefault="004E3589">
      <w:pPr>
        <w:pStyle w:val="BodyText"/>
        <w:spacing w:before="200"/>
      </w:pPr>
    </w:p>
    <w:sectPr w:rsidR="004E3589" w:rsidSect="001B1FD5">
      <w:headerReference w:type="even" r:id="rId17"/>
      <w:headerReference w:type="default" r:id="rId18"/>
      <w:footerReference w:type="default" r:id="rId19"/>
      <w:headerReference w:type="first" r:id="rId20"/>
      <w:footerReference w:type="first" r:id="rId21"/>
      <w:pgSz w:w="12240" w:h="15840" w:code="1"/>
      <w:pgMar w:top="1800" w:right="2160" w:bottom="1440" w:left="2160" w:header="180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6521F" w14:textId="77777777" w:rsidR="00DC10AC" w:rsidRDefault="00DC10AC">
      <w:pPr>
        <w:spacing w:line="240" w:lineRule="auto"/>
      </w:pPr>
      <w:r>
        <w:separator/>
      </w:r>
    </w:p>
  </w:endnote>
  <w:endnote w:type="continuationSeparator" w:id="0">
    <w:p w14:paraId="075D45A4" w14:textId="77777777" w:rsidR="00DC10AC" w:rsidRDefault="00DC1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05B66" w14:textId="77777777" w:rsidR="00DC10AC" w:rsidRDefault="00DC10AC">
    <w:pPr>
      <w:pStyle w:val="Footer"/>
    </w:pPr>
    <w:r>
      <w:t>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D8CFC" w14:textId="77777777" w:rsidR="00DC10AC" w:rsidRDefault="00DC10AC">
    <w:pPr>
      <w:pStyle w:val="Footer-first"/>
    </w:pPr>
    <w:r>
      <w:fldChar w:fldCharType="begin"/>
    </w:r>
    <w:r>
      <w:instrText xml:space="preserve"> PLACEHOLDER </w:instrText>
    </w:r>
    <w:r>
      <w:fldChar w:fldCharType="begin"/>
    </w:r>
    <w:r>
      <w:instrText xml:space="preserve"> IF </w:instrText>
    </w:r>
    <w:r>
      <w:fldChar w:fldCharType="begin"/>
    </w:r>
    <w:r>
      <w:instrText xml:space="preserve"> USERPROPERTY WorkStreet </w:instrText>
    </w:r>
    <w:r>
      <w:fldChar w:fldCharType="end"/>
    </w:r>
    <w:r>
      <w:instrText xml:space="preserve">="" "[Street Address]" </w:instrText>
    </w:r>
    <w:r>
      <w:fldChar w:fldCharType="begin"/>
    </w:r>
    <w:r>
      <w:instrText xml:space="preserve"> USERPROPERTY WorkStreet </w:instrText>
    </w:r>
    <w:r>
      <w:fldChar w:fldCharType="separate"/>
    </w:r>
    <w:r>
      <w:instrText>93 Perry Street</w:instrText>
    </w:r>
    <w:r>
      <w:fldChar w:fldCharType="end"/>
    </w:r>
    <w:r>
      <w:fldChar w:fldCharType="separate"/>
    </w:r>
    <w:r w:rsidR="002B4C43">
      <w:rPr>
        <w:noProof/>
      </w:rPr>
      <w:instrText>[Street Address]</w:instrText>
    </w:r>
    <w:r>
      <w:fldChar w:fldCharType="end"/>
    </w:r>
    <w:r>
      <w:instrText xml:space="preserve"> \* MERGEFORMAT</w:instrText>
    </w:r>
    <w:r>
      <w:fldChar w:fldCharType="separate"/>
    </w:r>
    <w:r w:rsidR="002B4C43">
      <w:t>[Street Address]</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WorkCity </w:instrText>
    </w:r>
    <w:r>
      <w:fldChar w:fldCharType="end"/>
    </w:r>
    <w:r>
      <w:instrText xml:space="preserve">="" "[City]" </w:instrText>
    </w:r>
    <w:r>
      <w:fldChar w:fldCharType="begin"/>
    </w:r>
    <w:r>
      <w:instrText xml:space="preserve"> USERPROPERTY WorkCity </w:instrText>
    </w:r>
    <w:r>
      <w:fldChar w:fldCharType="separate"/>
    </w:r>
    <w:r>
      <w:rPr>
        <w:b/>
        <w:bCs/>
      </w:rPr>
      <w:instrText>Error! Bookmark not defined.</w:instrText>
    </w:r>
    <w:r>
      <w:fldChar w:fldCharType="end"/>
    </w:r>
    <w:r>
      <w:fldChar w:fldCharType="separate"/>
    </w:r>
    <w:r w:rsidR="002B4C43">
      <w:rPr>
        <w:noProof/>
      </w:rPr>
      <w:instrText>[City]</w:instrText>
    </w:r>
    <w:r>
      <w:fldChar w:fldCharType="end"/>
    </w:r>
    <w:r>
      <w:instrText xml:space="preserve"> \* MERGEFORMAT</w:instrText>
    </w:r>
    <w:r>
      <w:fldChar w:fldCharType="separate"/>
    </w:r>
    <w:r w:rsidR="002B4C43">
      <w:t>[City]</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WorkState </w:instrText>
    </w:r>
    <w:r>
      <w:fldChar w:fldCharType="end"/>
    </w:r>
    <w:r>
      <w:instrText xml:space="preserve">="" "[State]"  </w:instrText>
    </w:r>
    <w:r>
      <w:fldChar w:fldCharType="begin"/>
    </w:r>
    <w:r>
      <w:instrText xml:space="preserve"> USERPROPERTY WorkState </w:instrText>
    </w:r>
    <w:r>
      <w:fldChar w:fldCharType="separate"/>
    </w:r>
    <w:r>
      <w:rPr>
        <w:b/>
        <w:bCs/>
      </w:rPr>
      <w:instrText>Error! Bookmark not defined.</w:instrText>
    </w:r>
    <w:r>
      <w:fldChar w:fldCharType="end"/>
    </w:r>
    <w:r>
      <w:fldChar w:fldCharType="separate"/>
    </w:r>
    <w:r w:rsidR="002B4C43">
      <w:rPr>
        <w:noProof/>
      </w:rPr>
      <w:instrText>[State]</w:instrText>
    </w:r>
    <w:r>
      <w:fldChar w:fldCharType="end"/>
    </w:r>
    <w:r>
      <w:instrText xml:space="preserve"> \* MERGEFORMAT</w:instrText>
    </w:r>
    <w:r>
      <w:fldChar w:fldCharType="separate"/>
    </w:r>
    <w:r w:rsidR="002B4C43">
      <w:t>[State]</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WorkZip </w:instrText>
    </w:r>
    <w:r>
      <w:fldChar w:fldCharType="end"/>
    </w:r>
    <w:r>
      <w:instrText xml:space="preserve">="" "[Postal Code]" </w:instrText>
    </w:r>
    <w:r>
      <w:fldChar w:fldCharType="begin"/>
    </w:r>
    <w:r>
      <w:instrText xml:space="preserve"> USERPROPERTY WorkZip </w:instrText>
    </w:r>
    <w:r>
      <w:fldChar w:fldCharType="separate"/>
    </w:r>
    <w:r>
      <w:rPr>
        <w:b/>
        <w:bCs/>
      </w:rPr>
      <w:instrText>Error! Bookmark not defined.</w:instrText>
    </w:r>
    <w:r>
      <w:fldChar w:fldCharType="end"/>
    </w:r>
    <w:r>
      <w:fldChar w:fldCharType="separate"/>
    </w:r>
    <w:r w:rsidR="002B4C43">
      <w:rPr>
        <w:noProof/>
      </w:rPr>
      <w:instrText>[Postal Code]</w:instrText>
    </w:r>
    <w:r>
      <w:fldChar w:fldCharType="end"/>
    </w:r>
    <w:r>
      <w:instrText xml:space="preserve"> \* MERGEFORMAT</w:instrText>
    </w:r>
    <w:r>
      <w:fldChar w:fldCharType="separate"/>
    </w:r>
    <w:r w:rsidR="002B4C43">
      <w:t>[Postal Code]</w:t>
    </w:r>
    <w:r>
      <w:fldChar w:fldCharType="end"/>
    </w:r>
    <w:r>
      <w:br/>
      <w:t xml:space="preserve">Phone: </w:t>
    </w:r>
    <w:r>
      <w:fldChar w:fldCharType="begin"/>
    </w:r>
    <w:r>
      <w:instrText xml:space="preserve"> PLACEHOLDER </w:instrText>
    </w:r>
    <w:r>
      <w:fldChar w:fldCharType="begin"/>
    </w:r>
    <w:r>
      <w:instrText xml:space="preserve"> IF </w:instrText>
    </w:r>
    <w:r>
      <w:fldChar w:fldCharType="begin"/>
    </w:r>
    <w:r>
      <w:instrText xml:space="preserve"> USERPROPERTY Work </w:instrText>
    </w:r>
    <w:r>
      <w:fldChar w:fldCharType="end"/>
    </w:r>
    <w:r>
      <w:instrText xml:space="preserve">="" "[Your Phone]" </w:instrText>
    </w:r>
    <w:r>
      <w:fldChar w:fldCharType="begin"/>
    </w:r>
    <w:r>
      <w:instrText xml:space="preserve"> USERPROPERTY Work </w:instrText>
    </w:r>
    <w:r>
      <w:fldChar w:fldCharType="separate"/>
    </w:r>
    <w:r>
      <w:rPr>
        <w:b/>
        <w:bCs/>
      </w:rPr>
      <w:instrText>Error! Bookmark not defined.</w:instrText>
    </w:r>
    <w:r>
      <w:fldChar w:fldCharType="end"/>
    </w:r>
    <w:r>
      <w:fldChar w:fldCharType="separate"/>
    </w:r>
    <w:r w:rsidR="002B4C43">
      <w:rPr>
        <w:noProof/>
      </w:rPr>
      <w:instrText>[Your Phone]</w:instrText>
    </w:r>
    <w:r>
      <w:fldChar w:fldCharType="end"/>
    </w:r>
    <w:r>
      <w:instrText xml:space="preserve"> \* MERGEFORMAT</w:instrText>
    </w:r>
    <w:r>
      <w:fldChar w:fldCharType="separate"/>
    </w:r>
    <w:r w:rsidR="002B4C43">
      <w:t>[Your Phone]</w:t>
    </w:r>
    <w:r>
      <w:fldChar w:fldCharType="end"/>
    </w:r>
    <w:r>
      <w:t xml:space="preserve"> Fax: </w:t>
    </w:r>
    <w:r>
      <w:fldChar w:fldCharType="begin"/>
    </w:r>
    <w:r>
      <w:instrText xml:space="preserve"> PLACEHOLDER </w:instrText>
    </w:r>
    <w:r>
      <w:fldChar w:fldCharType="begin"/>
    </w:r>
    <w:r>
      <w:instrText xml:space="preserve"> IF </w:instrText>
    </w:r>
    <w:r>
      <w:fldChar w:fldCharType="begin"/>
    </w:r>
    <w:r>
      <w:instrText xml:space="preserve"> USERPROPERTY WorkFax </w:instrText>
    </w:r>
    <w:r>
      <w:fldChar w:fldCharType="end"/>
    </w:r>
    <w:r>
      <w:instrText xml:space="preserve">="" "[Your Fax]" </w:instrText>
    </w:r>
    <w:r>
      <w:fldChar w:fldCharType="begin"/>
    </w:r>
    <w:r>
      <w:instrText xml:space="preserve"> USERPROPERTY WorkFax </w:instrText>
    </w:r>
    <w:r>
      <w:fldChar w:fldCharType="separate"/>
    </w:r>
    <w:r>
      <w:rPr>
        <w:b/>
        <w:bCs/>
      </w:rPr>
      <w:instrText>Error! Bookmark not defined.</w:instrText>
    </w:r>
    <w:r>
      <w:fldChar w:fldCharType="end"/>
    </w:r>
    <w:r>
      <w:fldChar w:fldCharType="separate"/>
    </w:r>
    <w:r w:rsidR="002B4C43">
      <w:rPr>
        <w:noProof/>
      </w:rPr>
      <w:instrText>[Your Fax]</w:instrText>
    </w:r>
    <w:r>
      <w:fldChar w:fldCharType="end"/>
    </w:r>
    <w:r>
      <w:instrText xml:space="preserve"> \* MERGEFORMAT</w:instrText>
    </w:r>
    <w:r>
      <w:fldChar w:fldCharType="separate"/>
    </w:r>
    <w:r w:rsidR="002B4C43">
      <w:t>[Your Fax]</w:t>
    </w:r>
    <w:r>
      <w:fldChar w:fldCharType="end"/>
    </w:r>
    <w:r>
      <w:t xml:space="preserve"> E-Mail: </w:t>
    </w:r>
    <w:r>
      <w:fldChar w:fldCharType="begin"/>
    </w:r>
    <w:r>
      <w:instrText xml:space="preserve"> PLACEHOLDER </w:instrText>
    </w:r>
    <w:r>
      <w:fldChar w:fldCharType="begin"/>
    </w:r>
    <w:r>
      <w:instrText xml:space="preserve"> IF </w:instrText>
    </w:r>
    <w:r>
      <w:fldChar w:fldCharType="begin"/>
    </w:r>
    <w:r>
      <w:instrText xml:space="preserve"> USERPROPERTY EmailAddress1 </w:instrText>
    </w:r>
    <w:r>
      <w:fldChar w:fldCharType="separate"/>
    </w:r>
    <w:r w:rsidR="002B4C43">
      <w:rPr>
        <w:noProof/>
      </w:rPr>
      <w:instrText>mbrooks@lanl.gov</w:instrText>
    </w:r>
    <w:r>
      <w:fldChar w:fldCharType="end"/>
    </w:r>
    <w:r>
      <w:instrText xml:space="preserve">="" "[Your E-Mail]" </w:instrText>
    </w:r>
    <w:r>
      <w:fldChar w:fldCharType="begin"/>
    </w:r>
    <w:r>
      <w:instrText xml:space="preserve"> USERPROPERTY EmailAddress1 </w:instrText>
    </w:r>
    <w:r>
      <w:fldChar w:fldCharType="separate"/>
    </w:r>
    <w:r w:rsidR="002B4C43">
      <w:rPr>
        <w:noProof/>
      </w:rPr>
      <w:instrText>mbrooks@lanl.gov</w:instrText>
    </w:r>
    <w:r>
      <w:fldChar w:fldCharType="end"/>
    </w:r>
    <w:r>
      <w:fldChar w:fldCharType="separate"/>
    </w:r>
    <w:r w:rsidR="002B4C43">
      <w:rPr>
        <w:noProof/>
      </w:rPr>
      <w:instrText>mbrooks@lanl.gov</w:instrText>
    </w:r>
    <w:r>
      <w:fldChar w:fldCharType="end"/>
    </w:r>
    <w:r>
      <w:instrText xml:space="preserve"> \* MERGEFORMAT</w:instrText>
    </w:r>
    <w:r>
      <w:fldChar w:fldCharType="separate"/>
    </w:r>
    <w:r w:rsidR="002B4C43">
      <w:t>mbrooks@lanl.gov</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228C3" w14:textId="77777777" w:rsidR="00DC10AC" w:rsidRDefault="00DC10AC">
      <w:pPr>
        <w:spacing w:line="240" w:lineRule="auto"/>
      </w:pPr>
      <w:r>
        <w:separator/>
      </w:r>
    </w:p>
  </w:footnote>
  <w:footnote w:type="continuationSeparator" w:id="0">
    <w:p w14:paraId="41B6A931" w14:textId="77777777" w:rsidR="00DC10AC" w:rsidRDefault="00DC10A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0803F" w14:textId="77777777" w:rsidR="00DC10AC" w:rsidRDefault="00DC10AC">
    <w:pPr>
      <w:pStyle w:val="Header"/>
    </w:pPr>
  </w:p>
  <w:p w14:paraId="2004B6CC" w14:textId="77777777" w:rsidR="00DC10AC" w:rsidRDefault="00DC10AC"/>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Table"/>
      <w:tblW w:w="0" w:type="auto"/>
      <w:tblLook w:val="04A0" w:firstRow="1" w:lastRow="0" w:firstColumn="1" w:lastColumn="0" w:noHBand="0" w:noVBand="1"/>
    </w:tblPr>
    <w:tblGrid>
      <w:gridCol w:w="1740"/>
      <w:gridCol w:w="2703"/>
      <w:gridCol w:w="2984"/>
      <w:gridCol w:w="493"/>
    </w:tblGrid>
    <w:tr w:rsidR="00DC10AC" w14:paraId="5B609B9A" w14:textId="77777777">
      <w:tc>
        <w:tcPr>
          <w:tcW w:w="2322" w:type="dxa"/>
        </w:tcPr>
        <w:p w14:paraId="50DF03FF" w14:textId="77777777" w:rsidR="00DC10AC" w:rsidRDefault="00DC10AC">
          <w:pPr>
            <w:pStyle w:val="Date"/>
          </w:pPr>
          <w:r>
            <w:t>April, 2012</w:t>
          </w:r>
        </w:p>
      </w:tc>
      <w:tc>
        <w:tcPr>
          <w:tcW w:w="3483" w:type="dxa"/>
        </w:tcPr>
        <w:p w14:paraId="16A92B60" w14:textId="77777777" w:rsidR="00DC10AC" w:rsidRDefault="00DC10AC">
          <w:pPr>
            <w:pStyle w:val="Header-Continued"/>
          </w:pPr>
          <w:r>
            <w:t>FVTX Detector</w:t>
          </w:r>
        </w:p>
      </w:tc>
      <w:sdt>
        <w:sdtPr>
          <w:id w:val="32659646"/>
          <w:placeholder>
            <w:docPart w:val="1238286F2136EB46996BB903F14C967F"/>
          </w:placeholder>
        </w:sdtPr>
        <w:sdtContent>
          <w:tc>
            <w:tcPr>
              <w:tcW w:w="3825" w:type="dxa"/>
            </w:tcPr>
            <w:p w14:paraId="72F1BE44" w14:textId="77777777" w:rsidR="00DC10AC" w:rsidRDefault="00DC10AC" w:rsidP="004E3589">
              <w:pPr>
                <w:pStyle w:val="Subtitle"/>
              </w:pPr>
              <w:r>
                <w:t>Closeout Report</w:t>
              </w:r>
            </w:p>
          </w:tc>
        </w:sdtContent>
      </w:sdt>
      <w:tc>
        <w:tcPr>
          <w:tcW w:w="666" w:type="dxa"/>
        </w:tcPr>
        <w:p w14:paraId="3F1D1FFA" w14:textId="77777777" w:rsidR="00DC10AC" w:rsidRDefault="00DC10AC">
          <w:pPr>
            <w:pStyle w:val="Page"/>
          </w:pPr>
          <w:r>
            <w:fldChar w:fldCharType="begin"/>
          </w:r>
          <w:r>
            <w:instrText xml:space="preserve"> page </w:instrText>
          </w:r>
          <w:r>
            <w:fldChar w:fldCharType="separate"/>
          </w:r>
          <w:r w:rsidR="002B4C43">
            <w:rPr>
              <w:noProof/>
            </w:rPr>
            <w:t>16</w:t>
          </w:r>
          <w:r>
            <w:rPr>
              <w:noProof/>
            </w:rPr>
            <w:fldChar w:fldCharType="end"/>
          </w:r>
        </w:p>
      </w:tc>
    </w:tr>
  </w:tbl>
  <w:p w14:paraId="243E3E5C" w14:textId="77777777" w:rsidR="00DC10AC" w:rsidRDefault="00DC10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Table"/>
      <w:tblW w:w="5000" w:type="pct"/>
      <w:tblLook w:val="04A0" w:firstRow="1" w:lastRow="0" w:firstColumn="1" w:lastColumn="0" w:noHBand="0" w:noVBand="1"/>
    </w:tblPr>
    <w:tblGrid>
      <w:gridCol w:w="3960"/>
      <w:gridCol w:w="3960"/>
    </w:tblGrid>
    <w:tr w:rsidR="00DC10AC" w14:paraId="5EDEE76C" w14:textId="77777777">
      <w:tc>
        <w:tcPr>
          <w:tcW w:w="2500" w:type="pct"/>
        </w:tcPr>
        <w:p w14:paraId="226A8F8D" w14:textId="77777777" w:rsidR="00DC10AC" w:rsidRDefault="00DC10AC">
          <w:pPr>
            <w:pStyle w:val="Header-Left"/>
          </w:pPr>
        </w:p>
      </w:tc>
      <w:tc>
        <w:tcPr>
          <w:tcW w:w="2500" w:type="pct"/>
        </w:tcPr>
        <w:p w14:paraId="6D11CC7E" w14:textId="77777777" w:rsidR="00DC10AC" w:rsidRDefault="00DC10AC">
          <w:pPr>
            <w:pStyle w:val="Header-Right"/>
          </w:pPr>
        </w:p>
      </w:tc>
    </w:tr>
    <w:tr w:rsidR="00DC10AC" w14:paraId="6FD4083B" w14:textId="77777777">
      <w:tc>
        <w:tcPr>
          <w:tcW w:w="2500" w:type="pct"/>
        </w:tcPr>
        <w:p w14:paraId="2860F892" w14:textId="77777777" w:rsidR="00DC10AC" w:rsidRDefault="00DC10AC">
          <w:pPr>
            <w:pStyle w:val="Header-Left"/>
          </w:pPr>
          <w:r>
            <w:t>FVTX Detector</w:t>
          </w:r>
        </w:p>
      </w:tc>
      <w:tc>
        <w:tcPr>
          <w:tcW w:w="2500" w:type="pct"/>
        </w:tcPr>
        <w:p w14:paraId="2B2CC6D1" w14:textId="77777777" w:rsidR="00DC10AC" w:rsidRDefault="00DC10AC">
          <w:pPr>
            <w:pStyle w:val="Header-Right"/>
          </w:pPr>
        </w:p>
      </w:tc>
    </w:tr>
  </w:tbl>
  <w:p w14:paraId="344CA423" w14:textId="77777777" w:rsidR="00DC10AC" w:rsidRDefault="00DC10AC">
    <w:pPr>
      <w:pStyle w:val="Spacebetween"/>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0CFA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1C20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0A245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5C6C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0664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69C14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AA665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660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190A790"/>
    <w:lvl w:ilvl="0">
      <w:start w:val="1"/>
      <w:numFmt w:val="decimal"/>
      <w:pStyle w:val="ListNumber"/>
      <w:lvlText w:val="%1."/>
      <w:lvlJc w:val="left"/>
      <w:pPr>
        <w:tabs>
          <w:tab w:val="num" w:pos="360"/>
        </w:tabs>
        <w:ind w:left="360" w:hanging="360"/>
      </w:pPr>
    </w:lvl>
  </w:abstractNum>
  <w:abstractNum w:abstractNumId="9">
    <w:nsid w:val="FFFFFF89"/>
    <w:multiLevelType w:val="singleLevel"/>
    <w:tmpl w:val="A788B4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A834832"/>
    <w:multiLevelType w:val="hybridMultilevel"/>
    <w:tmpl w:val="CD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C2A7F"/>
    <w:multiLevelType w:val="hybridMultilevel"/>
    <w:tmpl w:val="1DCA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057354"/>
    <w:multiLevelType w:val="hybridMultilevel"/>
    <w:tmpl w:val="3AE8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072BE4"/>
    <w:multiLevelType w:val="hybridMultilevel"/>
    <w:tmpl w:val="2DEC09A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E3589"/>
    <w:rsid w:val="00007F40"/>
    <w:rsid w:val="00013D8F"/>
    <w:rsid w:val="0002716E"/>
    <w:rsid w:val="0004077A"/>
    <w:rsid w:val="000473FC"/>
    <w:rsid w:val="00067FE5"/>
    <w:rsid w:val="00096897"/>
    <w:rsid w:val="000A6FBA"/>
    <w:rsid w:val="000D5AAA"/>
    <w:rsid w:val="00100475"/>
    <w:rsid w:val="00122DC7"/>
    <w:rsid w:val="001368CF"/>
    <w:rsid w:val="0015011C"/>
    <w:rsid w:val="001A0BCF"/>
    <w:rsid w:val="001A2B92"/>
    <w:rsid w:val="001B1FD5"/>
    <w:rsid w:val="001B58A9"/>
    <w:rsid w:val="001C12DD"/>
    <w:rsid w:val="001C6BFA"/>
    <w:rsid w:val="001D4C4E"/>
    <w:rsid w:val="001E0C8F"/>
    <w:rsid w:val="001F42B6"/>
    <w:rsid w:val="00210DBB"/>
    <w:rsid w:val="002166A6"/>
    <w:rsid w:val="00231AA4"/>
    <w:rsid w:val="00235639"/>
    <w:rsid w:val="00252D44"/>
    <w:rsid w:val="00263163"/>
    <w:rsid w:val="00263CA8"/>
    <w:rsid w:val="00277E48"/>
    <w:rsid w:val="00286F47"/>
    <w:rsid w:val="002B4C43"/>
    <w:rsid w:val="002C00BB"/>
    <w:rsid w:val="002C1FEA"/>
    <w:rsid w:val="002E4BD7"/>
    <w:rsid w:val="002F27FF"/>
    <w:rsid w:val="002F784A"/>
    <w:rsid w:val="00340DC9"/>
    <w:rsid w:val="0035365D"/>
    <w:rsid w:val="003570A1"/>
    <w:rsid w:val="00366C2C"/>
    <w:rsid w:val="0037350D"/>
    <w:rsid w:val="00373999"/>
    <w:rsid w:val="003C027F"/>
    <w:rsid w:val="003D15DA"/>
    <w:rsid w:val="003D31BE"/>
    <w:rsid w:val="003F0728"/>
    <w:rsid w:val="003F1ED4"/>
    <w:rsid w:val="004041DE"/>
    <w:rsid w:val="00416E9F"/>
    <w:rsid w:val="0042502C"/>
    <w:rsid w:val="00431760"/>
    <w:rsid w:val="00437078"/>
    <w:rsid w:val="00455C08"/>
    <w:rsid w:val="00465078"/>
    <w:rsid w:val="00475490"/>
    <w:rsid w:val="004923F4"/>
    <w:rsid w:val="004C3CD9"/>
    <w:rsid w:val="004D388D"/>
    <w:rsid w:val="004D5622"/>
    <w:rsid w:val="004D69EE"/>
    <w:rsid w:val="004E0B45"/>
    <w:rsid w:val="004E3589"/>
    <w:rsid w:val="005120FE"/>
    <w:rsid w:val="0051349E"/>
    <w:rsid w:val="0051568B"/>
    <w:rsid w:val="0052298B"/>
    <w:rsid w:val="00531D20"/>
    <w:rsid w:val="00537EF3"/>
    <w:rsid w:val="00545725"/>
    <w:rsid w:val="0056518B"/>
    <w:rsid w:val="005762C2"/>
    <w:rsid w:val="005764E7"/>
    <w:rsid w:val="005849C2"/>
    <w:rsid w:val="005C2584"/>
    <w:rsid w:val="005F1673"/>
    <w:rsid w:val="00601204"/>
    <w:rsid w:val="00606713"/>
    <w:rsid w:val="00611FE8"/>
    <w:rsid w:val="00613FFD"/>
    <w:rsid w:val="00636EF0"/>
    <w:rsid w:val="006466A8"/>
    <w:rsid w:val="006513E8"/>
    <w:rsid w:val="006B50F5"/>
    <w:rsid w:val="006B5515"/>
    <w:rsid w:val="006C109F"/>
    <w:rsid w:val="006C7784"/>
    <w:rsid w:val="006D3788"/>
    <w:rsid w:val="00701D8E"/>
    <w:rsid w:val="007033A6"/>
    <w:rsid w:val="00704FBE"/>
    <w:rsid w:val="007135B6"/>
    <w:rsid w:val="00727E52"/>
    <w:rsid w:val="00730C7C"/>
    <w:rsid w:val="007468CA"/>
    <w:rsid w:val="00755FB1"/>
    <w:rsid w:val="0076660B"/>
    <w:rsid w:val="00773697"/>
    <w:rsid w:val="00784C22"/>
    <w:rsid w:val="007A3CD7"/>
    <w:rsid w:val="007D651E"/>
    <w:rsid w:val="007F0FB3"/>
    <w:rsid w:val="007F7688"/>
    <w:rsid w:val="008170C7"/>
    <w:rsid w:val="00822A4D"/>
    <w:rsid w:val="00825F4C"/>
    <w:rsid w:val="00851D25"/>
    <w:rsid w:val="008578C6"/>
    <w:rsid w:val="00870E5C"/>
    <w:rsid w:val="00891943"/>
    <w:rsid w:val="00891C6D"/>
    <w:rsid w:val="008B12B7"/>
    <w:rsid w:val="008B4C1E"/>
    <w:rsid w:val="008D5578"/>
    <w:rsid w:val="008E1885"/>
    <w:rsid w:val="00912B90"/>
    <w:rsid w:val="00913254"/>
    <w:rsid w:val="0091560E"/>
    <w:rsid w:val="00925601"/>
    <w:rsid w:val="00935B52"/>
    <w:rsid w:val="00937A23"/>
    <w:rsid w:val="00993526"/>
    <w:rsid w:val="00993686"/>
    <w:rsid w:val="009E5957"/>
    <w:rsid w:val="009E70FF"/>
    <w:rsid w:val="009E7A03"/>
    <w:rsid w:val="009F17EA"/>
    <w:rsid w:val="00A026AC"/>
    <w:rsid w:val="00A548B9"/>
    <w:rsid w:val="00A575A2"/>
    <w:rsid w:val="00A60729"/>
    <w:rsid w:val="00A61D90"/>
    <w:rsid w:val="00A91837"/>
    <w:rsid w:val="00A97461"/>
    <w:rsid w:val="00AC0BBC"/>
    <w:rsid w:val="00AF5B88"/>
    <w:rsid w:val="00AF5D1A"/>
    <w:rsid w:val="00B01107"/>
    <w:rsid w:val="00B04961"/>
    <w:rsid w:val="00B11208"/>
    <w:rsid w:val="00B2199C"/>
    <w:rsid w:val="00B23D42"/>
    <w:rsid w:val="00B3614E"/>
    <w:rsid w:val="00B37E41"/>
    <w:rsid w:val="00BD3051"/>
    <w:rsid w:val="00C1378C"/>
    <w:rsid w:val="00C2322F"/>
    <w:rsid w:val="00C33A2E"/>
    <w:rsid w:val="00C347DA"/>
    <w:rsid w:val="00C37FDE"/>
    <w:rsid w:val="00C52153"/>
    <w:rsid w:val="00C5691F"/>
    <w:rsid w:val="00C702D2"/>
    <w:rsid w:val="00C80877"/>
    <w:rsid w:val="00CA4ED5"/>
    <w:rsid w:val="00CB4D4D"/>
    <w:rsid w:val="00D112D6"/>
    <w:rsid w:val="00D23FA4"/>
    <w:rsid w:val="00D24B0D"/>
    <w:rsid w:val="00D43C36"/>
    <w:rsid w:val="00D52E1F"/>
    <w:rsid w:val="00D60D5F"/>
    <w:rsid w:val="00D736B4"/>
    <w:rsid w:val="00D922E1"/>
    <w:rsid w:val="00DC10AC"/>
    <w:rsid w:val="00DC11A7"/>
    <w:rsid w:val="00DC4E18"/>
    <w:rsid w:val="00DE297B"/>
    <w:rsid w:val="00DF4D4E"/>
    <w:rsid w:val="00E00CD5"/>
    <w:rsid w:val="00E15DD9"/>
    <w:rsid w:val="00E21D84"/>
    <w:rsid w:val="00E51340"/>
    <w:rsid w:val="00E7219C"/>
    <w:rsid w:val="00E74D0E"/>
    <w:rsid w:val="00E811ED"/>
    <w:rsid w:val="00EA51B4"/>
    <w:rsid w:val="00EB6A23"/>
    <w:rsid w:val="00ED72A7"/>
    <w:rsid w:val="00EE322B"/>
    <w:rsid w:val="00EF334A"/>
    <w:rsid w:val="00EF6E92"/>
    <w:rsid w:val="00EF7542"/>
    <w:rsid w:val="00F03721"/>
    <w:rsid w:val="00F05DB5"/>
    <w:rsid w:val="00F45E5A"/>
    <w:rsid w:val="00F47E1A"/>
    <w:rsid w:val="00F560DA"/>
    <w:rsid w:val="00F70762"/>
    <w:rsid w:val="00F71D5D"/>
    <w:rsid w:val="00FF3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05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1FD5"/>
    <w:pPr>
      <w:spacing w:line="300" w:lineRule="auto"/>
    </w:pPr>
    <w:rPr>
      <w:color w:val="595959" w:themeColor="text1" w:themeTint="A6"/>
      <w:sz w:val="20"/>
    </w:rPr>
  </w:style>
  <w:style w:type="paragraph" w:styleId="Heading1">
    <w:name w:val="heading 1"/>
    <w:basedOn w:val="Normal"/>
    <w:next w:val="Normal"/>
    <w:link w:val="Heading1Char"/>
    <w:rsid w:val="001B1FD5"/>
    <w:pPr>
      <w:keepNext/>
      <w:keepLines/>
      <w:spacing w:before="960" w:after="240" w:line="240" w:lineRule="auto"/>
      <w:outlineLvl w:val="0"/>
    </w:pPr>
    <w:rPr>
      <w:rFonts w:asciiTheme="majorHAnsi" w:eastAsiaTheme="majorEastAsia" w:hAnsiTheme="majorHAnsi" w:cstheme="majorBidi"/>
      <w:bCs/>
      <w:sz w:val="32"/>
      <w:szCs w:val="36"/>
    </w:rPr>
  </w:style>
  <w:style w:type="paragraph" w:styleId="Heading2">
    <w:name w:val="heading 2"/>
    <w:basedOn w:val="Normal"/>
    <w:next w:val="Normal"/>
    <w:link w:val="Heading2Char"/>
    <w:unhideWhenUsed/>
    <w:qFormat/>
    <w:rsid w:val="001B1FD5"/>
    <w:pPr>
      <w:keepNext/>
      <w:keepLines/>
      <w:spacing w:before="200"/>
      <w:outlineLvl w:val="1"/>
    </w:pPr>
    <w:rPr>
      <w:rFonts w:asciiTheme="majorHAnsi" w:eastAsiaTheme="majorEastAsia" w:hAnsiTheme="majorHAnsi" w:cstheme="majorBidi"/>
      <w:b/>
      <w:bCs/>
      <w:color w:val="C58B1C" w:themeColor="accent1"/>
      <w:sz w:val="26"/>
      <w:szCs w:val="26"/>
    </w:rPr>
  </w:style>
  <w:style w:type="paragraph" w:styleId="Heading3">
    <w:name w:val="heading 3"/>
    <w:basedOn w:val="Normal"/>
    <w:next w:val="Normal"/>
    <w:link w:val="Heading3Char"/>
    <w:unhideWhenUsed/>
    <w:qFormat/>
    <w:rsid w:val="001B1FD5"/>
    <w:pPr>
      <w:keepNext/>
      <w:keepLines/>
      <w:spacing w:before="200"/>
      <w:outlineLvl w:val="2"/>
    </w:pPr>
    <w:rPr>
      <w:rFonts w:asciiTheme="majorHAnsi" w:eastAsiaTheme="majorEastAsia" w:hAnsiTheme="majorHAnsi" w:cstheme="majorBidi"/>
      <w:b/>
      <w:bCs/>
      <w:color w:val="C58B1C" w:themeColor="accent1"/>
    </w:rPr>
  </w:style>
  <w:style w:type="paragraph" w:styleId="Heading4">
    <w:name w:val="heading 4"/>
    <w:basedOn w:val="Normal"/>
    <w:next w:val="Normal"/>
    <w:link w:val="Heading4Char"/>
    <w:semiHidden/>
    <w:unhideWhenUsed/>
    <w:qFormat/>
    <w:rsid w:val="001B1FD5"/>
    <w:pPr>
      <w:keepNext/>
      <w:keepLines/>
      <w:spacing w:before="200"/>
      <w:outlineLvl w:val="3"/>
    </w:pPr>
    <w:rPr>
      <w:rFonts w:asciiTheme="majorHAnsi" w:eastAsiaTheme="majorEastAsia" w:hAnsiTheme="majorHAnsi" w:cstheme="majorBidi"/>
      <w:b/>
      <w:bCs/>
      <w:i/>
      <w:iCs/>
      <w:color w:val="C58B1C" w:themeColor="accent1"/>
    </w:rPr>
  </w:style>
  <w:style w:type="paragraph" w:styleId="Heading5">
    <w:name w:val="heading 5"/>
    <w:basedOn w:val="Normal"/>
    <w:next w:val="Normal"/>
    <w:link w:val="Heading5Char"/>
    <w:semiHidden/>
    <w:unhideWhenUsed/>
    <w:qFormat/>
    <w:rsid w:val="001B1FD5"/>
    <w:pPr>
      <w:keepNext/>
      <w:keepLines/>
      <w:spacing w:before="200"/>
      <w:outlineLvl w:val="4"/>
    </w:pPr>
    <w:rPr>
      <w:rFonts w:asciiTheme="majorHAnsi" w:eastAsiaTheme="majorEastAsia" w:hAnsiTheme="majorHAnsi" w:cstheme="majorBidi"/>
      <w:color w:val="62450E" w:themeColor="accent1" w:themeShade="7F"/>
    </w:rPr>
  </w:style>
  <w:style w:type="paragraph" w:styleId="Heading6">
    <w:name w:val="heading 6"/>
    <w:basedOn w:val="Normal"/>
    <w:next w:val="Normal"/>
    <w:link w:val="Heading6Char"/>
    <w:semiHidden/>
    <w:unhideWhenUsed/>
    <w:qFormat/>
    <w:rsid w:val="001B1FD5"/>
    <w:pPr>
      <w:keepNext/>
      <w:keepLines/>
      <w:spacing w:before="200"/>
      <w:outlineLvl w:val="5"/>
    </w:pPr>
    <w:rPr>
      <w:rFonts w:asciiTheme="majorHAnsi" w:eastAsiaTheme="majorEastAsia" w:hAnsiTheme="majorHAnsi" w:cstheme="majorBidi"/>
      <w:i/>
      <w:iCs/>
      <w:color w:val="62450E" w:themeColor="accent1" w:themeShade="7F"/>
    </w:rPr>
  </w:style>
  <w:style w:type="paragraph" w:styleId="Heading7">
    <w:name w:val="heading 7"/>
    <w:basedOn w:val="Normal"/>
    <w:next w:val="Normal"/>
    <w:link w:val="Heading7Char"/>
    <w:semiHidden/>
    <w:unhideWhenUsed/>
    <w:qFormat/>
    <w:rsid w:val="001B1F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1FD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B1FD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FD5"/>
    <w:rPr>
      <w:rFonts w:asciiTheme="majorHAnsi" w:eastAsiaTheme="majorEastAsia" w:hAnsiTheme="majorHAnsi" w:cstheme="majorBidi"/>
      <w:bCs/>
      <w:color w:val="595959" w:themeColor="text1" w:themeTint="A6"/>
      <w:sz w:val="32"/>
      <w:szCs w:val="36"/>
    </w:rPr>
  </w:style>
  <w:style w:type="paragraph" w:styleId="Subtitle">
    <w:name w:val="Subtitle"/>
    <w:basedOn w:val="Normal"/>
    <w:next w:val="Normal"/>
    <w:link w:val="SubtitleChar"/>
    <w:rsid w:val="001B1FD5"/>
    <w:pPr>
      <w:numPr>
        <w:ilvl w:val="1"/>
      </w:numPr>
      <w:spacing w:after="40"/>
      <w:jc w:val="right"/>
    </w:pPr>
    <w:rPr>
      <w:rFonts w:asciiTheme="majorHAnsi" w:eastAsiaTheme="majorEastAsia" w:hAnsiTheme="majorHAnsi" w:cstheme="majorBidi"/>
      <w:iCs/>
      <w:color w:val="503C1C" w:themeColor="background2" w:themeShade="40"/>
      <w:spacing w:val="15"/>
      <w:sz w:val="24"/>
      <w:szCs w:val="24"/>
    </w:rPr>
  </w:style>
  <w:style w:type="character" w:customStyle="1" w:styleId="SubtitleChar">
    <w:name w:val="Subtitle Char"/>
    <w:basedOn w:val="DefaultParagraphFont"/>
    <w:link w:val="Subtitle"/>
    <w:rsid w:val="001B1FD5"/>
    <w:rPr>
      <w:rFonts w:asciiTheme="majorHAnsi" w:eastAsiaTheme="majorEastAsia" w:hAnsiTheme="majorHAnsi" w:cstheme="majorBidi"/>
      <w:iCs/>
      <w:color w:val="503C1C" w:themeColor="background2" w:themeShade="40"/>
      <w:spacing w:val="15"/>
      <w:sz w:val="24"/>
      <w:szCs w:val="24"/>
    </w:rPr>
  </w:style>
  <w:style w:type="paragraph" w:styleId="Header">
    <w:name w:val="header"/>
    <w:basedOn w:val="Normal"/>
    <w:link w:val="HeaderChar"/>
    <w:rsid w:val="001B1FD5"/>
    <w:pPr>
      <w:spacing w:after="320" w:line="240" w:lineRule="auto"/>
    </w:pPr>
    <w:rPr>
      <w:color w:val="C58B1C" w:themeColor="accent1"/>
      <w:sz w:val="36"/>
      <w:szCs w:val="36"/>
    </w:rPr>
  </w:style>
  <w:style w:type="character" w:customStyle="1" w:styleId="HeaderChar">
    <w:name w:val="Header Char"/>
    <w:basedOn w:val="DefaultParagraphFont"/>
    <w:link w:val="Header"/>
    <w:rsid w:val="001B1FD5"/>
    <w:rPr>
      <w:color w:val="C58B1C" w:themeColor="accent1"/>
      <w:sz w:val="36"/>
      <w:szCs w:val="36"/>
    </w:rPr>
  </w:style>
  <w:style w:type="paragraph" w:styleId="Footer">
    <w:name w:val="footer"/>
    <w:basedOn w:val="Normal"/>
    <w:link w:val="FooterChar"/>
    <w:rsid w:val="001B1FD5"/>
    <w:pPr>
      <w:pBdr>
        <w:top w:val="dotted" w:sz="4" w:space="10" w:color="595959" w:themeColor="text1" w:themeTint="A6"/>
      </w:pBdr>
      <w:tabs>
        <w:tab w:val="center" w:pos="4680"/>
        <w:tab w:val="right" w:pos="9360"/>
      </w:tabs>
      <w:spacing w:before="120" w:line="240" w:lineRule="auto"/>
      <w:jc w:val="center"/>
    </w:pPr>
    <w:rPr>
      <w:sz w:val="16"/>
      <w:szCs w:val="16"/>
    </w:rPr>
  </w:style>
  <w:style w:type="character" w:customStyle="1" w:styleId="FooterChar">
    <w:name w:val="Footer Char"/>
    <w:basedOn w:val="DefaultParagraphFont"/>
    <w:link w:val="Footer"/>
    <w:rsid w:val="001B1FD5"/>
    <w:rPr>
      <w:color w:val="595959" w:themeColor="text1" w:themeTint="A6"/>
      <w:sz w:val="16"/>
      <w:szCs w:val="16"/>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odyText">
    <w:name w:val="Body Text"/>
    <w:basedOn w:val="Normal"/>
    <w:link w:val="BodyTextChar"/>
    <w:rsid w:val="001B1FD5"/>
    <w:pPr>
      <w:spacing w:after="200"/>
      <w:jc w:val="both"/>
    </w:pPr>
  </w:style>
  <w:style w:type="table" w:customStyle="1" w:styleId="FinancialTable">
    <w:name w:val="Financial Table"/>
    <w:basedOn w:val="TableNormal"/>
    <w:rsid w:val="001B1FD5"/>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C58B1C" w:themeFill="accent1"/>
        <w:vAlign w:val="bottom"/>
      </w:tcPr>
    </w:tblStylePr>
    <w:tblStylePr w:type="lastRow">
      <w:rPr>
        <w:color w:val="FFFFFF" w:themeColor="background1"/>
      </w:rPr>
      <w:tblPr/>
      <w:tcPr>
        <w:tcBorders>
          <w:top w:val="dotted" w:sz="4" w:space="0" w:color="C58B1C" w:themeColor="accent1"/>
        </w:tcBorders>
      </w:tcPr>
    </w:tblStylePr>
    <w:tblStylePr w:type="band2Horz">
      <w:tblPr/>
      <w:tcPr>
        <w:shd w:val="clear" w:color="auto" w:fill="EAEECF" w:themeFill="accent6" w:themeFillTint="33"/>
      </w:tcPr>
    </w:tblStylePr>
  </w:style>
  <w:style w:type="paragraph" w:customStyle="1" w:styleId="TableText-Left">
    <w:name w:val="Table Text - Left"/>
    <w:basedOn w:val="Normal"/>
    <w:rsid w:val="001B1FD5"/>
    <w:pPr>
      <w:spacing w:before="60" w:after="60" w:line="240" w:lineRule="auto"/>
    </w:pPr>
    <w:rPr>
      <w:sz w:val="16"/>
      <w:szCs w:val="18"/>
    </w:rPr>
  </w:style>
  <w:style w:type="paragraph" w:customStyle="1" w:styleId="TableText-Decimal">
    <w:name w:val="Table Text - Decimal"/>
    <w:basedOn w:val="Normal"/>
    <w:rsid w:val="001B1FD5"/>
    <w:pPr>
      <w:tabs>
        <w:tab w:val="decimal" w:pos="612"/>
      </w:tabs>
      <w:spacing w:before="60" w:after="60" w:line="240" w:lineRule="auto"/>
    </w:pPr>
    <w:rPr>
      <w:sz w:val="16"/>
      <w:szCs w:val="18"/>
    </w:rPr>
  </w:style>
  <w:style w:type="paragraph" w:customStyle="1" w:styleId="TableText-Right">
    <w:name w:val="Table Text - Right"/>
    <w:basedOn w:val="Normal"/>
    <w:rsid w:val="001B1FD5"/>
    <w:pPr>
      <w:spacing w:before="60" w:after="60" w:line="240" w:lineRule="auto"/>
      <w:jc w:val="right"/>
    </w:pPr>
    <w:rPr>
      <w:sz w:val="18"/>
      <w:szCs w:val="18"/>
    </w:rPr>
  </w:style>
  <w:style w:type="paragraph" w:customStyle="1" w:styleId="TableHeading-Left">
    <w:name w:val="Table Heading - Left"/>
    <w:basedOn w:val="Normal"/>
    <w:rsid w:val="001B1FD5"/>
    <w:pPr>
      <w:spacing w:before="60" w:after="20" w:line="240" w:lineRule="auto"/>
    </w:pPr>
    <w:rPr>
      <w:color w:val="FFFFFF" w:themeColor="background1"/>
      <w:sz w:val="16"/>
      <w:szCs w:val="18"/>
    </w:rPr>
  </w:style>
  <w:style w:type="paragraph" w:customStyle="1" w:styleId="TableHeading-Center">
    <w:name w:val="Table Heading - Center"/>
    <w:basedOn w:val="Normal"/>
    <w:rsid w:val="001B1FD5"/>
    <w:pPr>
      <w:spacing w:before="60" w:after="20" w:line="240" w:lineRule="auto"/>
      <w:jc w:val="center"/>
    </w:pPr>
    <w:rPr>
      <w:color w:val="FFFFFF" w:themeColor="background1"/>
      <w:sz w:val="16"/>
      <w:szCs w:val="18"/>
    </w:rPr>
  </w:style>
  <w:style w:type="table" w:customStyle="1" w:styleId="HeaderTable">
    <w:name w:val="Header Table"/>
    <w:basedOn w:val="TableNormal"/>
    <w:rsid w:val="001B1FD5"/>
    <w:tblPr>
      <w:tblInd w:w="0" w:type="dxa"/>
      <w:tblBorders>
        <w:bottom w:val="dotted" w:sz="4" w:space="0" w:color="595959" w:themeColor="text1" w:themeTint="A6"/>
      </w:tblBorders>
      <w:tblCellMar>
        <w:top w:w="0" w:type="dxa"/>
        <w:left w:w="0" w:type="dxa"/>
        <w:bottom w:w="0" w:type="dxa"/>
        <w:right w:w="0" w:type="dxa"/>
      </w:tblCellMar>
    </w:tblPr>
    <w:tcPr>
      <w:vAlign w:val="bottom"/>
    </w:tcPr>
  </w:style>
  <w:style w:type="paragraph" w:customStyle="1" w:styleId="Header-Right">
    <w:name w:val="Header - Right"/>
    <w:basedOn w:val="Header"/>
    <w:rsid w:val="001B1FD5"/>
    <w:pPr>
      <w:spacing w:after="60"/>
      <w:jc w:val="right"/>
    </w:pPr>
    <w:rPr>
      <w:sz w:val="16"/>
    </w:rPr>
  </w:style>
  <w:style w:type="table" w:customStyle="1" w:styleId="CoverTable">
    <w:name w:val="Cover Table"/>
    <w:basedOn w:val="TableNormal"/>
    <w:rsid w:val="001B1FD5"/>
    <w:tblPr>
      <w:tblInd w:w="0" w:type="dxa"/>
      <w:tblCellMar>
        <w:top w:w="0" w:type="dxa"/>
        <w:left w:w="108" w:type="dxa"/>
        <w:bottom w:w="0" w:type="dxa"/>
        <w:right w:w="108" w:type="dxa"/>
      </w:tblCellMar>
    </w:tblPr>
    <w:tcPr>
      <w:shd w:val="clear" w:color="auto" w:fill="423110" w:themeFill="text2"/>
      <w:vAlign w:val="center"/>
    </w:tcPr>
  </w:style>
  <w:style w:type="paragraph" w:customStyle="1" w:styleId="Spacebetween">
    <w:name w:val="Space between"/>
    <w:basedOn w:val="Normal"/>
    <w:rsid w:val="001B1FD5"/>
    <w:pPr>
      <w:spacing w:line="120" w:lineRule="exact"/>
    </w:pPr>
  </w:style>
  <w:style w:type="paragraph" w:customStyle="1" w:styleId="Header-Left">
    <w:name w:val="Header-Left"/>
    <w:basedOn w:val="Header"/>
    <w:rsid w:val="001B1FD5"/>
    <w:pPr>
      <w:spacing w:after="60"/>
    </w:pPr>
  </w:style>
  <w:style w:type="paragraph" w:styleId="Date">
    <w:name w:val="Date"/>
    <w:basedOn w:val="Normal"/>
    <w:next w:val="Normal"/>
    <w:link w:val="DateChar"/>
    <w:rsid w:val="001B1FD5"/>
    <w:pPr>
      <w:spacing w:after="40"/>
    </w:pPr>
    <w:rPr>
      <w:sz w:val="18"/>
    </w:rPr>
  </w:style>
  <w:style w:type="character" w:customStyle="1" w:styleId="DateChar">
    <w:name w:val="Date Char"/>
    <w:basedOn w:val="DefaultParagraphFont"/>
    <w:link w:val="Date"/>
    <w:rsid w:val="001B1FD5"/>
    <w:rPr>
      <w:color w:val="595959" w:themeColor="text1" w:themeTint="A6"/>
      <w:sz w:val="18"/>
    </w:rPr>
  </w:style>
  <w:style w:type="paragraph" w:customStyle="1" w:styleId="Header-Continued">
    <w:name w:val="Header - Continued"/>
    <w:basedOn w:val="Normal"/>
    <w:rsid w:val="001B1FD5"/>
    <w:pPr>
      <w:spacing w:after="40"/>
    </w:pPr>
    <w:rPr>
      <w:color w:val="C58B1C" w:themeColor="accent1"/>
      <w:sz w:val="24"/>
      <w:szCs w:val="24"/>
    </w:rPr>
  </w:style>
  <w:style w:type="paragraph" w:customStyle="1" w:styleId="Page">
    <w:name w:val="Page"/>
    <w:basedOn w:val="Normal"/>
    <w:rsid w:val="001B1FD5"/>
    <w:pPr>
      <w:spacing w:after="40"/>
      <w:jc w:val="right"/>
    </w:pPr>
    <w:rPr>
      <w:sz w:val="18"/>
      <w:szCs w:val="18"/>
    </w:rPr>
  </w:style>
  <w:style w:type="character" w:customStyle="1" w:styleId="BodyTextChar">
    <w:name w:val="Body Text Char"/>
    <w:basedOn w:val="DefaultParagraphFont"/>
    <w:link w:val="BodyText"/>
    <w:rsid w:val="001B1FD5"/>
    <w:rPr>
      <w:color w:val="595959" w:themeColor="text1" w:themeTint="A6"/>
      <w:sz w:val="20"/>
    </w:rPr>
  </w:style>
  <w:style w:type="paragraph" w:styleId="BalloonText">
    <w:name w:val="Balloon Text"/>
    <w:basedOn w:val="Normal"/>
    <w:link w:val="BalloonTextChar"/>
    <w:semiHidden/>
    <w:unhideWhenUsed/>
    <w:rsid w:val="001B1F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1FD5"/>
    <w:rPr>
      <w:rFonts w:ascii="Tahoma" w:hAnsi="Tahoma" w:cs="Tahoma"/>
      <w:color w:val="595959" w:themeColor="text1" w:themeTint="A6"/>
      <w:sz w:val="16"/>
      <w:szCs w:val="16"/>
    </w:rPr>
  </w:style>
  <w:style w:type="character" w:styleId="PlaceholderText">
    <w:name w:val="Placeholder Text"/>
    <w:basedOn w:val="DefaultParagraphFont"/>
    <w:semiHidden/>
    <w:rsid w:val="001B1FD5"/>
    <w:rPr>
      <w:color w:val="808080"/>
    </w:rPr>
  </w:style>
  <w:style w:type="paragraph" w:styleId="Bibliography">
    <w:name w:val="Bibliography"/>
    <w:basedOn w:val="Normal"/>
    <w:next w:val="Normal"/>
    <w:semiHidden/>
    <w:unhideWhenUsed/>
    <w:rsid w:val="001B1FD5"/>
  </w:style>
  <w:style w:type="paragraph" w:styleId="BlockText">
    <w:name w:val="Block Text"/>
    <w:basedOn w:val="Normal"/>
    <w:semiHidden/>
    <w:unhideWhenUsed/>
    <w:rsid w:val="001B1FD5"/>
    <w:pPr>
      <w:pBdr>
        <w:top w:val="single" w:sz="2" w:space="10" w:color="C58B1C" w:themeColor="accent1" w:shadow="1"/>
        <w:left w:val="single" w:sz="2" w:space="10" w:color="C58B1C" w:themeColor="accent1" w:shadow="1"/>
        <w:bottom w:val="single" w:sz="2" w:space="10" w:color="C58B1C" w:themeColor="accent1" w:shadow="1"/>
        <w:right w:val="single" w:sz="2" w:space="10" w:color="C58B1C" w:themeColor="accent1" w:shadow="1"/>
      </w:pBdr>
      <w:ind w:left="1152" w:right="1152"/>
    </w:pPr>
    <w:rPr>
      <w:i/>
      <w:iCs/>
      <w:color w:val="C58B1C" w:themeColor="accent1"/>
    </w:rPr>
  </w:style>
  <w:style w:type="paragraph" w:styleId="BodyText2">
    <w:name w:val="Body Text 2"/>
    <w:basedOn w:val="Normal"/>
    <w:link w:val="BodyText2Char"/>
    <w:semiHidden/>
    <w:unhideWhenUsed/>
    <w:rsid w:val="001B1FD5"/>
    <w:pPr>
      <w:spacing w:after="120"/>
      <w:ind w:left="360"/>
    </w:pPr>
  </w:style>
  <w:style w:type="paragraph" w:styleId="BodyText3">
    <w:name w:val="Body Text 3"/>
    <w:basedOn w:val="Normal"/>
    <w:link w:val="BodyText3Char"/>
    <w:semiHidden/>
    <w:unhideWhenUsed/>
    <w:rsid w:val="001B1FD5"/>
    <w:pPr>
      <w:spacing w:after="120"/>
    </w:pPr>
    <w:rPr>
      <w:sz w:val="16"/>
      <w:szCs w:val="16"/>
    </w:rPr>
  </w:style>
  <w:style w:type="character" w:customStyle="1" w:styleId="BodyText3Char">
    <w:name w:val="Body Text 3 Char"/>
    <w:basedOn w:val="DefaultParagraphFont"/>
    <w:link w:val="BodyText3"/>
    <w:semiHidden/>
    <w:rsid w:val="001B1FD5"/>
    <w:rPr>
      <w:color w:val="595959" w:themeColor="text1" w:themeTint="A6"/>
      <w:sz w:val="16"/>
      <w:szCs w:val="16"/>
    </w:rPr>
  </w:style>
  <w:style w:type="paragraph" w:styleId="BodyTextFirstIndent">
    <w:name w:val="Body Text First Indent"/>
    <w:basedOn w:val="BodyText"/>
    <w:link w:val="BodyTextFirstIndentChar"/>
    <w:semiHidden/>
    <w:unhideWhenUsed/>
    <w:rsid w:val="001B1FD5"/>
    <w:pPr>
      <w:spacing w:after="0"/>
      <w:ind w:firstLine="360"/>
      <w:jc w:val="left"/>
    </w:pPr>
  </w:style>
  <w:style w:type="character" w:customStyle="1" w:styleId="BodyTextFirstIndentChar">
    <w:name w:val="Body Text First Indent Char"/>
    <w:basedOn w:val="BodyTextChar"/>
    <w:link w:val="BodyTextFirstIndent"/>
    <w:semiHidden/>
    <w:rsid w:val="001B1FD5"/>
    <w:rPr>
      <w:color w:val="595959" w:themeColor="text1" w:themeTint="A6"/>
      <w:sz w:val="20"/>
    </w:rPr>
  </w:style>
  <w:style w:type="character" w:customStyle="1" w:styleId="BodyText2Char">
    <w:name w:val="Body Text 2 Char"/>
    <w:basedOn w:val="DefaultParagraphFont"/>
    <w:link w:val="BodyText2"/>
    <w:semiHidden/>
    <w:rsid w:val="001B1FD5"/>
    <w:rPr>
      <w:color w:val="595959" w:themeColor="text1" w:themeTint="A6"/>
      <w:sz w:val="20"/>
    </w:rPr>
  </w:style>
  <w:style w:type="paragraph" w:styleId="BodyTextFirstIndent2">
    <w:name w:val="Body Text First Indent 2"/>
    <w:basedOn w:val="BodyText2"/>
    <w:link w:val="BodyTextFirstIndent2Char"/>
    <w:semiHidden/>
    <w:unhideWhenUsed/>
    <w:rsid w:val="001B1FD5"/>
    <w:pPr>
      <w:spacing w:after="0"/>
      <w:ind w:firstLine="360"/>
    </w:pPr>
  </w:style>
  <w:style w:type="character" w:customStyle="1" w:styleId="BodyTextFirstIndent2Char">
    <w:name w:val="Body Text First Indent 2 Char"/>
    <w:basedOn w:val="BodyText2Char"/>
    <w:link w:val="BodyTextFirstIndent2"/>
    <w:semiHidden/>
    <w:rsid w:val="001B1FD5"/>
    <w:rPr>
      <w:color w:val="595959" w:themeColor="text1" w:themeTint="A6"/>
      <w:sz w:val="20"/>
    </w:rPr>
  </w:style>
  <w:style w:type="paragraph" w:styleId="BodyTextIndent2">
    <w:name w:val="Body Text Indent 2"/>
    <w:basedOn w:val="Normal"/>
    <w:link w:val="BodyTextIndent2Char"/>
    <w:semiHidden/>
    <w:unhideWhenUsed/>
    <w:rsid w:val="001B1FD5"/>
    <w:pPr>
      <w:spacing w:after="120" w:line="480" w:lineRule="auto"/>
      <w:ind w:left="360"/>
    </w:pPr>
  </w:style>
  <w:style w:type="character" w:customStyle="1" w:styleId="BodyTextIndent2Char">
    <w:name w:val="Body Text Indent 2 Char"/>
    <w:basedOn w:val="DefaultParagraphFont"/>
    <w:link w:val="BodyTextIndent2"/>
    <w:semiHidden/>
    <w:rsid w:val="001B1FD5"/>
    <w:rPr>
      <w:color w:val="595959" w:themeColor="text1" w:themeTint="A6"/>
      <w:sz w:val="20"/>
    </w:rPr>
  </w:style>
  <w:style w:type="paragraph" w:styleId="BodyTextIndent3">
    <w:name w:val="Body Text Indent 3"/>
    <w:basedOn w:val="Normal"/>
    <w:link w:val="BodyTextIndent3Char"/>
    <w:semiHidden/>
    <w:unhideWhenUsed/>
    <w:rsid w:val="001B1FD5"/>
    <w:pPr>
      <w:spacing w:after="120"/>
      <w:ind w:left="360"/>
    </w:pPr>
    <w:rPr>
      <w:sz w:val="16"/>
      <w:szCs w:val="16"/>
    </w:rPr>
  </w:style>
  <w:style w:type="character" w:customStyle="1" w:styleId="BodyTextIndent3Char">
    <w:name w:val="Body Text Indent 3 Char"/>
    <w:basedOn w:val="DefaultParagraphFont"/>
    <w:link w:val="BodyTextIndent3"/>
    <w:semiHidden/>
    <w:rsid w:val="001B1FD5"/>
    <w:rPr>
      <w:color w:val="595959" w:themeColor="text1" w:themeTint="A6"/>
      <w:sz w:val="16"/>
      <w:szCs w:val="16"/>
    </w:rPr>
  </w:style>
  <w:style w:type="paragraph" w:styleId="Caption">
    <w:name w:val="caption"/>
    <w:basedOn w:val="Normal"/>
    <w:next w:val="Normal"/>
    <w:unhideWhenUsed/>
    <w:qFormat/>
    <w:rsid w:val="001B1FD5"/>
    <w:pPr>
      <w:spacing w:after="200" w:line="240" w:lineRule="auto"/>
    </w:pPr>
    <w:rPr>
      <w:b/>
      <w:bCs/>
      <w:color w:val="C58B1C" w:themeColor="accent1"/>
      <w:sz w:val="18"/>
      <w:szCs w:val="18"/>
    </w:rPr>
  </w:style>
  <w:style w:type="paragraph" w:styleId="Closing">
    <w:name w:val="Closing"/>
    <w:basedOn w:val="Normal"/>
    <w:link w:val="ClosingChar"/>
    <w:semiHidden/>
    <w:unhideWhenUsed/>
    <w:rsid w:val="001B1FD5"/>
    <w:pPr>
      <w:spacing w:line="240" w:lineRule="auto"/>
      <w:ind w:left="4320"/>
    </w:pPr>
  </w:style>
  <w:style w:type="character" w:customStyle="1" w:styleId="ClosingChar">
    <w:name w:val="Closing Char"/>
    <w:basedOn w:val="DefaultParagraphFont"/>
    <w:link w:val="Closing"/>
    <w:semiHidden/>
    <w:rsid w:val="001B1FD5"/>
    <w:rPr>
      <w:color w:val="595959" w:themeColor="text1" w:themeTint="A6"/>
      <w:sz w:val="20"/>
    </w:rPr>
  </w:style>
  <w:style w:type="paragraph" w:styleId="CommentText">
    <w:name w:val="annotation text"/>
    <w:basedOn w:val="Normal"/>
    <w:link w:val="CommentTextChar"/>
    <w:semiHidden/>
    <w:unhideWhenUsed/>
    <w:rsid w:val="001B1FD5"/>
    <w:pPr>
      <w:spacing w:line="240" w:lineRule="auto"/>
    </w:pPr>
    <w:rPr>
      <w:szCs w:val="20"/>
    </w:rPr>
  </w:style>
  <w:style w:type="character" w:customStyle="1" w:styleId="CommentTextChar">
    <w:name w:val="Comment Text Char"/>
    <w:basedOn w:val="DefaultParagraphFont"/>
    <w:link w:val="CommentText"/>
    <w:semiHidden/>
    <w:rsid w:val="001B1FD5"/>
    <w:rPr>
      <w:color w:val="595959" w:themeColor="text1" w:themeTint="A6"/>
      <w:sz w:val="20"/>
      <w:szCs w:val="20"/>
    </w:rPr>
  </w:style>
  <w:style w:type="paragraph" w:styleId="CommentSubject">
    <w:name w:val="annotation subject"/>
    <w:basedOn w:val="CommentText"/>
    <w:next w:val="CommentText"/>
    <w:link w:val="CommentSubjectChar"/>
    <w:semiHidden/>
    <w:unhideWhenUsed/>
    <w:rsid w:val="001B1FD5"/>
    <w:rPr>
      <w:b/>
      <w:bCs/>
    </w:rPr>
  </w:style>
  <w:style w:type="character" w:customStyle="1" w:styleId="CommentSubjectChar">
    <w:name w:val="Comment Subject Char"/>
    <w:basedOn w:val="CommentTextChar"/>
    <w:link w:val="CommentSubject"/>
    <w:semiHidden/>
    <w:rsid w:val="001B1FD5"/>
    <w:rPr>
      <w:b/>
      <w:bCs/>
      <w:color w:val="595959" w:themeColor="text1" w:themeTint="A6"/>
      <w:sz w:val="20"/>
      <w:szCs w:val="20"/>
    </w:rPr>
  </w:style>
  <w:style w:type="paragraph" w:styleId="DocumentMap">
    <w:name w:val="Document Map"/>
    <w:basedOn w:val="Normal"/>
    <w:link w:val="DocumentMapChar"/>
    <w:semiHidden/>
    <w:unhideWhenUsed/>
    <w:rsid w:val="001B1FD5"/>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B1FD5"/>
    <w:rPr>
      <w:rFonts w:ascii="Tahoma" w:hAnsi="Tahoma" w:cs="Tahoma"/>
      <w:color w:val="595959" w:themeColor="text1" w:themeTint="A6"/>
      <w:sz w:val="16"/>
      <w:szCs w:val="16"/>
    </w:rPr>
  </w:style>
  <w:style w:type="paragraph" w:styleId="E-mailSignature">
    <w:name w:val="E-mail Signature"/>
    <w:basedOn w:val="Normal"/>
    <w:link w:val="E-mailSignatureChar"/>
    <w:semiHidden/>
    <w:unhideWhenUsed/>
    <w:rsid w:val="001B1FD5"/>
    <w:pPr>
      <w:spacing w:line="240" w:lineRule="auto"/>
    </w:pPr>
  </w:style>
  <w:style w:type="character" w:customStyle="1" w:styleId="E-mailSignatureChar">
    <w:name w:val="E-mail Signature Char"/>
    <w:basedOn w:val="DefaultParagraphFont"/>
    <w:link w:val="E-mailSignature"/>
    <w:semiHidden/>
    <w:rsid w:val="001B1FD5"/>
    <w:rPr>
      <w:color w:val="595959" w:themeColor="text1" w:themeTint="A6"/>
      <w:sz w:val="20"/>
    </w:rPr>
  </w:style>
  <w:style w:type="paragraph" w:styleId="EndnoteText">
    <w:name w:val="endnote text"/>
    <w:basedOn w:val="Normal"/>
    <w:link w:val="EndnoteTextChar"/>
    <w:semiHidden/>
    <w:unhideWhenUsed/>
    <w:rsid w:val="001B1FD5"/>
    <w:pPr>
      <w:spacing w:line="240" w:lineRule="auto"/>
    </w:pPr>
    <w:rPr>
      <w:szCs w:val="20"/>
    </w:rPr>
  </w:style>
  <w:style w:type="character" w:customStyle="1" w:styleId="EndnoteTextChar">
    <w:name w:val="Endnote Text Char"/>
    <w:basedOn w:val="DefaultParagraphFont"/>
    <w:link w:val="EndnoteText"/>
    <w:semiHidden/>
    <w:rsid w:val="001B1FD5"/>
    <w:rPr>
      <w:color w:val="595959" w:themeColor="text1" w:themeTint="A6"/>
      <w:sz w:val="20"/>
      <w:szCs w:val="20"/>
    </w:rPr>
  </w:style>
  <w:style w:type="paragraph" w:styleId="EnvelopeAddress">
    <w:name w:val="envelope address"/>
    <w:basedOn w:val="Normal"/>
    <w:semiHidden/>
    <w:unhideWhenUsed/>
    <w:rsid w:val="001B1FD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B1FD5"/>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B1FD5"/>
    <w:pPr>
      <w:spacing w:line="240" w:lineRule="auto"/>
    </w:pPr>
    <w:rPr>
      <w:szCs w:val="20"/>
    </w:rPr>
  </w:style>
  <w:style w:type="character" w:customStyle="1" w:styleId="FootnoteTextChar">
    <w:name w:val="Footnote Text Char"/>
    <w:basedOn w:val="DefaultParagraphFont"/>
    <w:link w:val="FootnoteText"/>
    <w:semiHidden/>
    <w:rsid w:val="001B1FD5"/>
    <w:rPr>
      <w:color w:val="595959" w:themeColor="text1" w:themeTint="A6"/>
      <w:sz w:val="20"/>
      <w:szCs w:val="20"/>
    </w:rPr>
  </w:style>
  <w:style w:type="character" w:customStyle="1" w:styleId="Heading2Char">
    <w:name w:val="Heading 2 Char"/>
    <w:basedOn w:val="DefaultParagraphFont"/>
    <w:link w:val="Heading2"/>
    <w:rsid w:val="001B1FD5"/>
    <w:rPr>
      <w:rFonts w:asciiTheme="majorHAnsi" w:eastAsiaTheme="majorEastAsia" w:hAnsiTheme="majorHAnsi" w:cstheme="majorBidi"/>
      <w:b/>
      <w:bCs/>
      <w:color w:val="C58B1C" w:themeColor="accent1"/>
      <w:sz w:val="26"/>
      <w:szCs w:val="26"/>
    </w:rPr>
  </w:style>
  <w:style w:type="character" w:customStyle="1" w:styleId="Heading3Char">
    <w:name w:val="Heading 3 Char"/>
    <w:basedOn w:val="DefaultParagraphFont"/>
    <w:link w:val="Heading3"/>
    <w:rsid w:val="001B1FD5"/>
    <w:rPr>
      <w:rFonts w:asciiTheme="majorHAnsi" w:eastAsiaTheme="majorEastAsia" w:hAnsiTheme="majorHAnsi" w:cstheme="majorBidi"/>
      <w:b/>
      <w:bCs/>
      <w:color w:val="C58B1C" w:themeColor="accent1"/>
      <w:sz w:val="20"/>
    </w:rPr>
  </w:style>
  <w:style w:type="character" w:customStyle="1" w:styleId="Heading4Char">
    <w:name w:val="Heading 4 Char"/>
    <w:basedOn w:val="DefaultParagraphFont"/>
    <w:link w:val="Heading4"/>
    <w:semiHidden/>
    <w:rsid w:val="001B1FD5"/>
    <w:rPr>
      <w:rFonts w:asciiTheme="majorHAnsi" w:eastAsiaTheme="majorEastAsia" w:hAnsiTheme="majorHAnsi" w:cstheme="majorBidi"/>
      <w:b/>
      <w:bCs/>
      <w:i/>
      <w:iCs/>
      <w:color w:val="C58B1C" w:themeColor="accent1"/>
      <w:sz w:val="20"/>
    </w:rPr>
  </w:style>
  <w:style w:type="character" w:customStyle="1" w:styleId="Heading5Char">
    <w:name w:val="Heading 5 Char"/>
    <w:basedOn w:val="DefaultParagraphFont"/>
    <w:link w:val="Heading5"/>
    <w:semiHidden/>
    <w:rsid w:val="001B1FD5"/>
    <w:rPr>
      <w:rFonts w:asciiTheme="majorHAnsi" w:eastAsiaTheme="majorEastAsia" w:hAnsiTheme="majorHAnsi" w:cstheme="majorBidi"/>
      <w:color w:val="62450E" w:themeColor="accent1" w:themeShade="7F"/>
      <w:sz w:val="20"/>
    </w:rPr>
  </w:style>
  <w:style w:type="character" w:customStyle="1" w:styleId="Heading6Char">
    <w:name w:val="Heading 6 Char"/>
    <w:basedOn w:val="DefaultParagraphFont"/>
    <w:link w:val="Heading6"/>
    <w:semiHidden/>
    <w:rsid w:val="001B1FD5"/>
    <w:rPr>
      <w:rFonts w:asciiTheme="majorHAnsi" w:eastAsiaTheme="majorEastAsia" w:hAnsiTheme="majorHAnsi" w:cstheme="majorBidi"/>
      <w:i/>
      <w:iCs/>
      <w:color w:val="62450E" w:themeColor="accent1" w:themeShade="7F"/>
      <w:sz w:val="20"/>
    </w:rPr>
  </w:style>
  <w:style w:type="character" w:customStyle="1" w:styleId="Heading7Char">
    <w:name w:val="Heading 7 Char"/>
    <w:basedOn w:val="DefaultParagraphFont"/>
    <w:link w:val="Heading7"/>
    <w:semiHidden/>
    <w:rsid w:val="001B1FD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B1F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B1FD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B1FD5"/>
    <w:pPr>
      <w:spacing w:line="240" w:lineRule="auto"/>
    </w:pPr>
    <w:rPr>
      <w:i/>
      <w:iCs/>
    </w:rPr>
  </w:style>
  <w:style w:type="character" w:customStyle="1" w:styleId="HTMLAddressChar">
    <w:name w:val="HTML Address Char"/>
    <w:basedOn w:val="DefaultParagraphFont"/>
    <w:link w:val="HTMLAddress"/>
    <w:semiHidden/>
    <w:rsid w:val="001B1FD5"/>
    <w:rPr>
      <w:i/>
      <w:iCs/>
      <w:color w:val="595959" w:themeColor="text1" w:themeTint="A6"/>
      <w:sz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595959" w:themeColor="text1" w:themeTint="A6"/>
      <w:sz w:val="20"/>
      <w:szCs w:val="20"/>
    </w:rPr>
  </w:style>
  <w:style w:type="paragraph" w:styleId="Index1">
    <w:name w:val="index 1"/>
    <w:basedOn w:val="Normal"/>
    <w:next w:val="Normal"/>
    <w:autoRedefine/>
    <w:semiHidden/>
    <w:unhideWhenUsed/>
    <w:rsid w:val="001B1FD5"/>
    <w:pPr>
      <w:spacing w:line="240" w:lineRule="auto"/>
      <w:ind w:left="200" w:hanging="200"/>
    </w:pPr>
  </w:style>
  <w:style w:type="paragraph" w:styleId="Index2">
    <w:name w:val="index 2"/>
    <w:basedOn w:val="Normal"/>
    <w:next w:val="Normal"/>
    <w:autoRedefine/>
    <w:semiHidden/>
    <w:unhideWhenUsed/>
    <w:rsid w:val="001B1FD5"/>
    <w:pPr>
      <w:spacing w:line="240" w:lineRule="auto"/>
      <w:ind w:left="400" w:hanging="200"/>
    </w:pPr>
  </w:style>
  <w:style w:type="paragraph" w:styleId="Index3">
    <w:name w:val="index 3"/>
    <w:basedOn w:val="Normal"/>
    <w:next w:val="Normal"/>
    <w:autoRedefine/>
    <w:semiHidden/>
    <w:unhideWhenUsed/>
    <w:rsid w:val="001B1FD5"/>
    <w:pPr>
      <w:spacing w:line="240" w:lineRule="auto"/>
      <w:ind w:left="600" w:hanging="200"/>
    </w:pPr>
  </w:style>
  <w:style w:type="paragraph" w:styleId="Index4">
    <w:name w:val="index 4"/>
    <w:basedOn w:val="Normal"/>
    <w:next w:val="Normal"/>
    <w:autoRedefine/>
    <w:semiHidden/>
    <w:unhideWhenUsed/>
    <w:rsid w:val="001B1FD5"/>
    <w:pPr>
      <w:spacing w:line="240" w:lineRule="auto"/>
      <w:ind w:left="800" w:hanging="200"/>
    </w:pPr>
  </w:style>
  <w:style w:type="paragraph" w:styleId="Index5">
    <w:name w:val="index 5"/>
    <w:basedOn w:val="Normal"/>
    <w:next w:val="Normal"/>
    <w:autoRedefine/>
    <w:semiHidden/>
    <w:unhideWhenUsed/>
    <w:rsid w:val="001B1FD5"/>
    <w:pPr>
      <w:spacing w:line="240" w:lineRule="auto"/>
      <w:ind w:left="1000" w:hanging="200"/>
    </w:pPr>
  </w:style>
  <w:style w:type="paragraph" w:styleId="Index6">
    <w:name w:val="index 6"/>
    <w:basedOn w:val="Normal"/>
    <w:next w:val="Normal"/>
    <w:autoRedefine/>
    <w:semiHidden/>
    <w:unhideWhenUsed/>
    <w:rsid w:val="001B1FD5"/>
    <w:pPr>
      <w:spacing w:line="240" w:lineRule="auto"/>
      <w:ind w:left="1200" w:hanging="200"/>
    </w:pPr>
  </w:style>
  <w:style w:type="paragraph" w:styleId="Index7">
    <w:name w:val="index 7"/>
    <w:basedOn w:val="Normal"/>
    <w:next w:val="Normal"/>
    <w:autoRedefine/>
    <w:semiHidden/>
    <w:unhideWhenUsed/>
    <w:rsid w:val="001B1FD5"/>
    <w:pPr>
      <w:spacing w:line="240" w:lineRule="auto"/>
      <w:ind w:left="1400" w:hanging="200"/>
    </w:pPr>
  </w:style>
  <w:style w:type="paragraph" w:styleId="Index8">
    <w:name w:val="index 8"/>
    <w:basedOn w:val="Normal"/>
    <w:next w:val="Normal"/>
    <w:autoRedefine/>
    <w:semiHidden/>
    <w:unhideWhenUsed/>
    <w:rsid w:val="001B1FD5"/>
    <w:pPr>
      <w:spacing w:line="240" w:lineRule="auto"/>
      <w:ind w:left="1600" w:hanging="200"/>
    </w:pPr>
  </w:style>
  <w:style w:type="paragraph" w:styleId="Index9">
    <w:name w:val="index 9"/>
    <w:basedOn w:val="Normal"/>
    <w:next w:val="Normal"/>
    <w:autoRedefine/>
    <w:semiHidden/>
    <w:unhideWhenUsed/>
    <w:rsid w:val="001B1FD5"/>
    <w:pPr>
      <w:spacing w:line="240" w:lineRule="auto"/>
      <w:ind w:left="1800" w:hanging="200"/>
    </w:pPr>
  </w:style>
  <w:style w:type="paragraph" w:styleId="IndexHeading">
    <w:name w:val="index heading"/>
    <w:basedOn w:val="Normal"/>
    <w:next w:val="Index1"/>
    <w:semiHidden/>
    <w:unhideWhenUsed/>
    <w:rsid w:val="001B1FD5"/>
    <w:rPr>
      <w:rFonts w:asciiTheme="majorHAnsi" w:eastAsiaTheme="majorEastAsia" w:hAnsiTheme="majorHAnsi" w:cstheme="majorBidi"/>
      <w:b/>
      <w:bCs/>
    </w:rPr>
  </w:style>
  <w:style w:type="paragraph" w:styleId="IntenseQuote">
    <w:name w:val="Intense Quote"/>
    <w:basedOn w:val="Normal"/>
    <w:next w:val="Normal"/>
    <w:link w:val="IntenseQuoteChar"/>
    <w:qFormat/>
    <w:rsid w:val="001B1FD5"/>
    <w:pPr>
      <w:pBdr>
        <w:bottom w:val="single" w:sz="4" w:space="4" w:color="C58B1C" w:themeColor="accent1"/>
      </w:pBdr>
      <w:spacing w:before="200" w:after="280"/>
      <w:ind w:left="936" w:right="936"/>
    </w:pPr>
    <w:rPr>
      <w:b/>
      <w:bCs/>
      <w:i/>
      <w:iCs/>
      <w:color w:val="C58B1C" w:themeColor="accent1"/>
    </w:rPr>
  </w:style>
  <w:style w:type="character" w:customStyle="1" w:styleId="IntenseQuoteChar">
    <w:name w:val="Intense Quote Char"/>
    <w:basedOn w:val="DefaultParagraphFont"/>
    <w:link w:val="IntenseQuote"/>
    <w:rsid w:val="001B1FD5"/>
    <w:rPr>
      <w:b/>
      <w:bCs/>
      <w:i/>
      <w:iCs/>
      <w:color w:val="C58B1C" w:themeColor="accent1"/>
      <w:sz w:val="20"/>
    </w:rPr>
  </w:style>
  <w:style w:type="paragraph" w:styleId="List">
    <w:name w:val="List"/>
    <w:basedOn w:val="Normal"/>
    <w:semiHidden/>
    <w:unhideWhenUsed/>
    <w:rsid w:val="001B1FD5"/>
    <w:pPr>
      <w:ind w:left="360" w:hanging="360"/>
      <w:contextualSpacing/>
    </w:pPr>
  </w:style>
  <w:style w:type="paragraph" w:styleId="List2">
    <w:name w:val="List 2"/>
    <w:basedOn w:val="Normal"/>
    <w:semiHidden/>
    <w:unhideWhenUsed/>
    <w:rsid w:val="001B1FD5"/>
    <w:pPr>
      <w:ind w:left="720" w:hanging="360"/>
      <w:contextualSpacing/>
    </w:pPr>
  </w:style>
  <w:style w:type="paragraph" w:styleId="List3">
    <w:name w:val="List 3"/>
    <w:basedOn w:val="Normal"/>
    <w:semiHidden/>
    <w:unhideWhenUsed/>
    <w:rsid w:val="001B1FD5"/>
    <w:pPr>
      <w:ind w:left="1080" w:hanging="360"/>
      <w:contextualSpacing/>
    </w:pPr>
  </w:style>
  <w:style w:type="paragraph" w:styleId="List4">
    <w:name w:val="List 4"/>
    <w:basedOn w:val="Normal"/>
    <w:semiHidden/>
    <w:unhideWhenUsed/>
    <w:rsid w:val="001B1FD5"/>
    <w:pPr>
      <w:ind w:left="1440" w:hanging="360"/>
      <w:contextualSpacing/>
    </w:pPr>
  </w:style>
  <w:style w:type="paragraph" w:styleId="List5">
    <w:name w:val="List 5"/>
    <w:basedOn w:val="Normal"/>
    <w:semiHidden/>
    <w:unhideWhenUsed/>
    <w:rsid w:val="001B1FD5"/>
    <w:pPr>
      <w:ind w:left="1800" w:hanging="360"/>
      <w:contextualSpacing/>
    </w:pPr>
  </w:style>
  <w:style w:type="paragraph" w:styleId="ListBullet">
    <w:name w:val="List Bullet"/>
    <w:basedOn w:val="Normal"/>
    <w:semiHidden/>
    <w:unhideWhenUsed/>
    <w:rsid w:val="001B1FD5"/>
    <w:pPr>
      <w:numPr>
        <w:numId w:val="1"/>
      </w:numPr>
      <w:contextualSpacing/>
    </w:pPr>
  </w:style>
  <w:style w:type="paragraph" w:styleId="ListBullet2">
    <w:name w:val="List Bullet 2"/>
    <w:basedOn w:val="Normal"/>
    <w:semiHidden/>
    <w:unhideWhenUsed/>
    <w:rsid w:val="001B1FD5"/>
    <w:pPr>
      <w:numPr>
        <w:numId w:val="2"/>
      </w:numPr>
      <w:contextualSpacing/>
    </w:pPr>
  </w:style>
  <w:style w:type="paragraph" w:styleId="ListBullet3">
    <w:name w:val="List Bullet 3"/>
    <w:basedOn w:val="Normal"/>
    <w:semiHidden/>
    <w:unhideWhenUsed/>
    <w:rsid w:val="001B1FD5"/>
    <w:pPr>
      <w:numPr>
        <w:numId w:val="3"/>
      </w:numPr>
      <w:contextualSpacing/>
    </w:pPr>
  </w:style>
  <w:style w:type="paragraph" w:styleId="ListBullet4">
    <w:name w:val="List Bullet 4"/>
    <w:basedOn w:val="Normal"/>
    <w:semiHidden/>
    <w:unhideWhenUsed/>
    <w:rsid w:val="001B1FD5"/>
    <w:pPr>
      <w:numPr>
        <w:numId w:val="4"/>
      </w:numPr>
      <w:contextualSpacing/>
    </w:pPr>
  </w:style>
  <w:style w:type="paragraph" w:styleId="ListBullet5">
    <w:name w:val="List Bullet 5"/>
    <w:basedOn w:val="Normal"/>
    <w:semiHidden/>
    <w:unhideWhenUsed/>
    <w:rsid w:val="001B1FD5"/>
    <w:pPr>
      <w:numPr>
        <w:numId w:val="5"/>
      </w:numPr>
      <w:contextualSpacing/>
    </w:pPr>
  </w:style>
  <w:style w:type="paragraph" w:styleId="ListContinue">
    <w:name w:val="List Continue"/>
    <w:basedOn w:val="Normal"/>
    <w:semiHidden/>
    <w:unhideWhenUsed/>
    <w:rsid w:val="001B1FD5"/>
    <w:pPr>
      <w:spacing w:after="120"/>
      <w:ind w:left="360"/>
      <w:contextualSpacing/>
    </w:pPr>
  </w:style>
  <w:style w:type="paragraph" w:styleId="ListContinue2">
    <w:name w:val="List Continue 2"/>
    <w:basedOn w:val="Normal"/>
    <w:semiHidden/>
    <w:unhideWhenUsed/>
    <w:rsid w:val="001B1FD5"/>
    <w:pPr>
      <w:spacing w:after="120"/>
      <w:ind w:left="720"/>
      <w:contextualSpacing/>
    </w:pPr>
  </w:style>
  <w:style w:type="paragraph" w:styleId="ListContinue3">
    <w:name w:val="List Continue 3"/>
    <w:basedOn w:val="Normal"/>
    <w:semiHidden/>
    <w:unhideWhenUsed/>
    <w:rsid w:val="001B1FD5"/>
    <w:pPr>
      <w:spacing w:after="120"/>
      <w:ind w:left="1080"/>
      <w:contextualSpacing/>
    </w:pPr>
  </w:style>
  <w:style w:type="paragraph" w:styleId="ListContinue4">
    <w:name w:val="List Continue 4"/>
    <w:basedOn w:val="Normal"/>
    <w:semiHidden/>
    <w:unhideWhenUsed/>
    <w:rsid w:val="001B1FD5"/>
    <w:pPr>
      <w:spacing w:after="120"/>
      <w:ind w:left="1440"/>
      <w:contextualSpacing/>
    </w:pPr>
  </w:style>
  <w:style w:type="paragraph" w:styleId="ListContinue5">
    <w:name w:val="List Continue 5"/>
    <w:basedOn w:val="Normal"/>
    <w:semiHidden/>
    <w:unhideWhenUsed/>
    <w:rsid w:val="001B1FD5"/>
    <w:pPr>
      <w:spacing w:after="120"/>
      <w:ind w:left="1800"/>
      <w:contextualSpacing/>
    </w:pPr>
  </w:style>
  <w:style w:type="paragraph" w:styleId="ListNumber">
    <w:name w:val="List Number"/>
    <w:basedOn w:val="Normal"/>
    <w:semiHidden/>
    <w:unhideWhenUsed/>
    <w:rsid w:val="001B1FD5"/>
    <w:pPr>
      <w:numPr>
        <w:numId w:val="6"/>
      </w:numPr>
      <w:contextualSpacing/>
    </w:pPr>
  </w:style>
  <w:style w:type="paragraph" w:styleId="ListNumber2">
    <w:name w:val="List Number 2"/>
    <w:basedOn w:val="Normal"/>
    <w:semiHidden/>
    <w:unhideWhenUsed/>
    <w:rsid w:val="001B1FD5"/>
    <w:pPr>
      <w:numPr>
        <w:numId w:val="7"/>
      </w:numPr>
      <w:contextualSpacing/>
    </w:pPr>
  </w:style>
  <w:style w:type="paragraph" w:styleId="ListNumber3">
    <w:name w:val="List Number 3"/>
    <w:basedOn w:val="Normal"/>
    <w:semiHidden/>
    <w:unhideWhenUsed/>
    <w:rsid w:val="001B1FD5"/>
    <w:pPr>
      <w:numPr>
        <w:numId w:val="8"/>
      </w:numPr>
      <w:contextualSpacing/>
    </w:pPr>
  </w:style>
  <w:style w:type="paragraph" w:styleId="ListNumber4">
    <w:name w:val="List Number 4"/>
    <w:basedOn w:val="Normal"/>
    <w:semiHidden/>
    <w:unhideWhenUsed/>
    <w:rsid w:val="001B1FD5"/>
    <w:pPr>
      <w:numPr>
        <w:numId w:val="9"/>
      </w:numPr>
      <w:contextualSpacing/>
    </w:pPr>
  </w:style>
  <w:style w:type="paragraph" w:styleId="ListNumber5">
    <w:name w:val="List Number 5"/>
    <w:basedOn w:val="Normal"/>
    <w:semiHidden/>
    <w:unhideWhenUsed/>
    <w:rsid w:val="001B1FD5"/>
    <w:pPr>
      <w:numPr>
        <w:numId w:val="10"/>
      </w:numPr>
      <w:contextualSpacing/>
    </w:pPr>
  </w:style>
  <w:style w:type="paragraph" w:styleId="ListParagraph">
    <w:name w:val="List Paragraph"/>
    <w:basedOn w:val="Normal"/>
    <w:qFormat/>
    <w:rsid w:val="001B1FD5"/>
    <w:pPr>
      <w:ind w:left="720"/>
      <w:contextualSpacing/>
    </w:pPr>
  </w:style>
  <w:style w:type="paragraph" w:styleId="MacroText">
    <w:name w:val="macro"/>
    <w:link w:val="MacroTextChar"/>
    <w:semiHidden/>
    <w:unhideWhenUsed/>
    <w:rsid w:val="001B1FD5"/>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595959" w:themeColor="text1" w:themeTint="A6"/>
      <w:sz w:val="20"/>
      <w:szCs w:val="20"/>
    </w:rPr>
  </w:style>
  <w:style w:type="character" w:customStyle="1" w:styleId="MacroTextChar">
    <w:name w:val="Macro Text Char"/>
    <w:basedOn w:val="DefaultParagraphFont"/>
    <w:link w:val="MacroText"/>
    <w:semiHidden/>
    <w:rsid w:val="001B1FD5"/>
    <w:rPr>
      <w:rFonts w:ascii="Consolas" w:hAnsi="Consolas"/>
      <w:color w:val="595959" w:themeColor="text1" w:themeTint="A6"/>
      <w:sz w:val="20"/>
      <w:szCs w:val="20"/>
    </w:rPr>
  </w:style>
  <w:style w:type="paragraph" w:styleId="MessageHeader">
    <w:name w:val="Message Header"/>
    <w:basedOn w:val="Normal"/>
    <w:link w:val="MessageHeaderChar"/>
    <w:semiHidden/>
    <w:unhideWhenUsed/>
    <w:rsid w:val="001B1FD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B1FD5"/>
    <w:rPr>
      <w:rFonts w:asciiTheme="majorHAnsi" w:eastAsiaTheme="majorEastAsia" w:hAnsiTheme="majorHAnsi" w:cstheme="majorBidi"/>
      <w:color w:val="595959" w:themeColor="text1" w:themeTint="A6"/>
      <w:sz w:val="24"/>
      <w:szCs w:val="24"/>
      <w:shd w:val="pct20" w:color="auto" w:fill="auto"/>
    </w:rPr>
  </w:style>
  <w:style w:type="paragraph" w:styleId="NoSpacing">
    <w:name w:val="No Spacing"/>
    <w:qFormat/>
    <w:rsid w:val="001B1FD5"/>
    <w:rPr>
      <w:color w:val="595959" w:themeColor="text1" w:themeTint="A6"/>
      <w:sz w:val="20"/>
    </w:rPr>
  </w:style>
  <w:style w:type="paragraph" w:styleId="NormalWeb">
    <w:name w:val="Normal (Web)"/>
    <w:basedOn w:val="Normal"/>
    <w:semiHidden/>
    <w:unhideWhenUsed/>
    <w:rsid w:val="001B1FD5"/>
    <w:rPr>
      <w:rFonts w:ascii="Times New Roman" w:hAnsi="Times New Roman" w:cs="Times New Roman"/>
      <w:sz w:val="24"/>
      <w:szCs w:val="24"/>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595959" w:themeColor="text1" w:themeTint="A6"/>
      <w:sz w:val="20"/>
    </w:rPr>
  </w:style>
  <w:style w:type="paragraph" w:styleId="PlainText">
    <w:name w:val="Plain Text"/>
    <w:basedOn w:val="Normal"/>
    <w:link w:val="PlainTextChar"/>
    <w:semiHidden/>
    <w:unhideWhenUsed/>
    <w:rsid w:val="001B1FD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1B1FD5"/>
    <w:rPr>
      <w:rFonts w:ascii="Consolas" w:hAnsi="Consolas"/>
      <w:color w:val="595959" w:themeColor="text1" w:themeTint="A6"/>
      <w:sz w:val="21"/>
      <w:szCs w:val="21"/>
    </w:rPr>
  </w:style>
  <w:style w:type="paragraph" w:styleId="Quote">
    <w:name w:val="Quote"/>
    <w:basedOn w:val="Normal"/>
    <w:next w:val="Normal"/>
    <w:link w:val="QuoteChar"/>
    <w:qFormat/>
    <w:rsid w:val="001B1FD5"/>
    <w:rPr>
      <w:i/>
      <w:iCs/>
      <w:color w:val="000000" w:themeColor="text1"/>
    </w:rPr>
  </w:style>
  <w:style w:type="character" w:customStyle="1" w:styleId="QuoteChar">
    <w:name w:val="Quote Char"/>
    <w:basedOn w:val="DefaultParagraphFont"/>
    <w:link w:val="Quote"/>
    <w:rsid w:val="001B1FD5"/>
    <w:rPr>
      <w:i/>
      <w:iCs/>
      <w:color w:val="000000" w:themeColor="text1"/>
      <w:sz w:val="20"/>
    </w:rPr>
  </w:style>
  <w:style w:type="paragraph" w:styleId="Salutation">
    <w:name w:val="Salutation"/>
    <w:basedOn w:val="Normal"/>
    <w:next w:val="Normal"/>
    <w:link w:val="SalutationChar"/>
    <w:semiHidden/>
    <w:unhideWhenUsed/>
    <w:rsid w:val="001B1FD5"/>
  </w:style>
  <w:style w:type="character" w:customStyle="1" w:styleId="SalutationChar">
    <w:name w:val="Salutation Char"/>
    <w:basedOn w:val="DefaultParagraphFont"/>
    <w:link w:val="Salutation"/>
    <w:semiHidden/>
    <w:rsid w:val="001B1FD5"/>
    <w:rPr>
      <w:color w:val="595959" w:themeColor="text1" w:themeTint="A6"/>
      <w:sz w:val="20"/>
    </w:rPr>
  </w:style>
  <w:style w:type="paragraph" w:styleId="Signature">
    <w:name w:val="Signature"/>
    <w:basedOn w:val="Normal"/>
    <w:link w:val="SignatureChar"/>
    <w:semiHidden/>
    <w:unhideWhenUsed/>
    <w:rsid w:val="001B1FD5"/>
    <w:pPr>
      <w:spacing w:line="240" w:lineRule="auto"/>
      <w:ind w:left="4320"/>
    </w:pPr>
  </w:style>
  <w:style w:type="character" w:customStyle="1" w:styleId="SignatureChar">
    <w:name w:val="Signature Char"/>
    <w:basedOn w:val="DefaultParagraphFont"/>
    <w:link w:val="Signature"/>
    <w:semiHidden/>
    <w:rsid w:val="001B1FD5"/>
    <w:rPr>
      <w:color w:val="595959" w:themeColor="text1" w:themeTint="A6"/>
      <w:sz w:val="20"/>
    </w:rPr>
  </w:style>
  <w:style w:type="paragraph" w:styleId="TableofAuthorities">
    <w:name w:val="table of authorities"/>
    <w:basedOn w:val="Normal"/>
    <w:next w:val="Normal"/>
    <w:semiHidden/>
    <w:unhideWhenUsed/>
    <w:rsid w:val="001B1FD5"/>
    <w:pPr>
      <w:ind w:left="200" w:hanging="200"/>
    </w:pPr>
  </w:style>
  <w:style w:type="paragraph" w:styleId="TableofFigures">
    <w:name w:val="table of figures"/>
    <w:basedOn w:val="Normal"/>
    <w:next w:val="Normal"/>
    <w:semiHidden/>
    <w:unhideWhenUsed/>
    <w:rsid w:val="001B1FD5"/>
  </w:style>
  <w:style w:type="paragraph" w:styleId="TOAHeading">
    <w:name w:val="toa heading"/>
    <w:basedOn w:val="Normal"/>
    <w:next w:val="Normal"/>
    <w:semiHidden/>
    <w:unhideWhenUsed/>
    <w:rsid w:val="001B1F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B1FD5"/>
    <w:pPr>
      <w:spacing w:after="100"/>
    </w:pPr>
  </w:style>
  <w:style w:type="paragraph" w:styleId="TOC2">
    <w:name w:val="toc 2"/>
    <w:basedOn w:val="Normal"/>
    <w:next w:val="Normal"/>
    <w:autoRedefine/>
    <w:semiHidden/>
    <w:unhideWhenUsed/>
    <w:rsid w:val="001B1FD5"/>
    <w:pPr>
      <w:spacing w:after="100"/>
      <w:ind w:left="200"/>
    </w:pPr>
  </w:style>
  <w:style w:type="paragraph" w:styleId="TOC3">
    <w:name w:val="toc 3"/>
    <w:basedOn w:val="Normal"/>
    <w:next w:val="Normal"/>
    <w:autoRedefine/>
    <w:semiHidden/>
    <w:unhideWhenUsed/>
    <w:rsid w:val="001B1FD5"/>
    <w:pPr>
      <w:spacing w:after="100"/>
      <w:ind w:left="400"/>
    </w:pPr>
  </w:style>
  <w:style w:type="paragraph" w:styleId="TOC4">
    <w:name w:val="toc 4"/>
    <w:basedOn w:val="Normal"/>
    <w:next w:val="Normal"/>
    <w:autoRedefine/>
    <w:semiHidden/>
    <w:unhideWhenUsed/>
    <w:rsid w:val="001B1FD5"/>
    <w:pPr>
      <w:spacing w:after="100"/>
      <w:ind w:left="600"/>
    </w:pPr>
  </w:style>
  <w:style w:type="paragraph" w:styleId="TOC5">
    <w:name w:val="toc 5"/>
    <w:basedOn w:val="Normal"/>
    <w:next w:val="Normal"/>
    <w:autoRedefine/>
    <w:semiHidden/>
    <w:unhideWhenUsed/>
    <w:rsid w:val="001B1FD5"/>
    <w:pPr>
      <w:spacing w:after="100"/>
      <w:ind w:left="800"/>
    </w:pPr>
  </w:style>
  <w:style w:type="paragraph" w:styleId="TOC6">
    <w:name w:val="toc 6"/>
    <w:basedOn w:val="Normal"/>
    <w:next w:val="Normal"/>
    <w:autoRedefine/>
    <w:semiHidden/>
    <w:unhideWhenUsed/>
    <w:rsid w:val="001B1FD5"/>
    <w:pPr>
      <w:spacing w:after="100"/>
      <w:ind w:left="1000"/>
    </w:pPr>
  </w:style>
  <w:style w:type="paragraph" w:styleId="TOC7">
    <w:name w:val="toc 7"/>
    <w:basedOn w:val="Normal"/>
    <w:next w:val="Normal"/>
    <w:autoRedefine/>
    <w:semiHidden/>
    <w:unhideWhenUsed/>
    <w:rsid w:val="001B1FD5"/>
    <w:pPr>
      <w:spacing w:after="100"/>
      <w:ind w:left="1200"/>
    </w:pPr>
  </w:style>
  <w:style w:type="paragraph" w:styleId="TOC8">
    <w:name w:val="toc 8"/>
    <w:basedOn w:val="Normal"/>
    <w:next w:val="Normal"/>
    <w:autoRedefine/>
    <w:semiHidden/>
    <w:unhideWhenUsed/>
    <w:rsid w:val="001B1FD5"/>
    <w:pPr>
      <w:spacing w:after="100"/>
      <w:ind w:left="1400"/>
    </w:pPr>
  </w:style>
  <w:style w:type="paragraph" w:styleId="TOC9">
    <w:name w:val="toc 9"/>
    <w:basedOn w:val="Normal"/>
    <w:next w:val="Normal"/>
    <w:autoRedefine/>
    <w:semiHidden/>
    <w:unhideWhenUsed/>
    <w:rsid w:val="001B1FD5"/>
    <w:pPr>
      <w:spacing w:after="100"/>
      <w:ind w:left="1600"/>
    </w:pPr>
  </w:style>
  <w:style w:type="paragraph" w:styleId="TOCHeading">
    <w:name w:val="TOC Heading"/>
    <w:basedOn w:val="Heading1"/>
    <w:next w:val="Normal"/>
    <w:semiHidden/>
    <w:unhideWhenUsed/>
    <w:qFormat/>
    <w:rsid w:val="001B1FD5"/>
    <w:pPr>
      <w:spacing w:before="480" w:after="0" w:line="300" w:lineRule="auto"/>
      <w:outlineLvl w:val="9"/>
    </w:pPr>
    <w:rPr>
      <w:b/>
      <w:color w:val="936715" w:themeColor="accent1" w:themeShade="BF"/>
      <w:sz w:val="28"/>
      <w:szCs w:val="28"/>
    </w:rPr>
  </w:style>
  <w:style w:type="table" w:styleId="TableGrid">
    <w:name w:val="Table Grid"/>
    <w:basedOn w:val="TableNormal"/>
    <w:rsid w:val="001B1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first">
    <w:name w:val="Footer-first"/>
    <w:basedOn w:val="Footer"/>
    <w:rsid w:val="00B01107"/>
    <w:pPr>
      <w:spacing w:after="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1FD5"/>
    <w:pPr>
      <w:spacing w:line="300" w:lineRule="auto"/>
    </w:pPr>
    <w:rPr>
      <w:color w:val="595959" w:themeColor="text1" w:themeTint="A6"/>
      <w:sz w:val="20"/>
    </w:rPr>
  </w:style>
  <w:style w:type="paragraph" w:styleId="Heading1">
    <w:name w:val="heading 1"/>
    <w:basedOn w:val="Normal"/>
    <w:next w:val="Normal"/>
    <w:link w:val="Heading1Char"/>
    <w:rsid w:val="001B1FD5"/>
    <w:pPr>
      <w:keepNext/>
      <w:keepLines/>
      <w:spacing w:before="960" w:after="240" w:line="240" w:lineRule="auto"/>
      <w:outlineLvl w:val="0"/>
    </w:pPr>
    <w:rPr>
      <w:rFonts w:asciiTheme="majorHAnsi" w:eastAsiaTheme="majorEastAsia" w:hAnsiTheme="majorHAnsi" w:cstheme="majorBidi"/>
      <w:bCs/>
      <w:sz w:val="32"/>
      <w:szCs w:val="36"/>
    </w:rPr>
  </w:style>
  <w:style w:type="paragraph" w:styleId="Heading2">
    <w:name w:val="heading 2"/>
    <w:basedOn w:val="Normal"/>
    <w:next w:val="Normal"/>
    <w:link w:val="Heading2Char"/>
    <w:unhideWhenUsed/>
    <w:qFormat/>
    <w:rsid w:val="001B1FD5"/>
    <w:pPr>
      <w:keepNext/>
      <w:keepLines/>
      <w:spacing w:before="200"/>
      <w:outlineLvl w:val="1"/>
    </w:pPr>
    <w:rPr>
      <w:rFonts w:asciiTheme="majorHAnsi" w:eastAsiaTheme="majorEastAsia" w:hAnsiTheme="majorHAnsi" w:cstheme="majorBidi"/>
      <w:b/>
      <w:bCs/>
      <w:color w:val="C58B1C" w:themeColor="accent1"/>
      <w:sz w:val="26"/>
      <w:szCs w:val="26"/>
    </w:rPr>
  </w:style>
  <w:style w:type="paragraph" w:styleId="Heading3">
    <w:name w:val="heading 3"/>
    <w:basedOn w:val="Normal"/>
    <w:next w:val="Normal"/>
    <w:link w:val="Heading3Char"/>
    <w:unhideWhenUsed/>
    <w:qFormat/>
    <w:rsid w:val="001B1FD5"/>
    <w:pPr>
      <w:keepNext/>
      <w:keepLines/>
      <w:spacing w:before="200"/>
      <w:outlineLvl w:val="2"/>
    </w:pPr>
    <w:rPr>
      <w:rFonts w:asciiTheme="majorHAnsi" w:eastAsiaTheme="majorEastAsia" w:hAnsiTheme="majorHAnsi" w:cstheme="majorBidi"/>
      <w:b/>
      <w:bCs/>
      <w:color w:val="C58B1C" w:themeColor="accent1"/>
    </w:rPr>
  </w:style>
  <w:style w:type="paragraph" w:styleId="Heading4">
    <w:name w:val="heading 4"/>
    <w:basedOn w:val="Normal"/>
    <w:next w:val="Normal"/>
    <w:link w:val="Heading4Char"/>
    <w:semiHidden/>
    <w:unhideWhenUsed/>
    <w:qFormat/>
    <w:rsid w:val="001B1FD5"/>
    <w:pPr>
      <w:keepNext/>
      <w:keepLines/>
      <w:spacing w:before="200"/>
      <w:outlineLvl w:val="3"/>
    </w:pPr>
    <w:rPr>
      <w:rFonts w:asciiTheme="majorHAnsi" w:eastAsiaTheme="majorEastAsia" w:hAnsiTheme="majorHAnsi" w:cstheme="majorBidi"/>
      <w:b/>
      <w:bCs/>
      <w:i/>
      <w:iCs/>
      <w:color w:val="C58B1C" w:themeColor="accent1"/>
    </w:rPr>
  </w:style>
  <w:style w:type="paragraph" w:styleId="Heading5">
    <w:name w:val="heading 5"/>
    <w:basedOn w:val="Normal"/>
    <w:next w:val="Normal"/>
    <w:link w:val="Heading5Char"/>
    <w:semiHidden/>
    <w:unhideWhenUsed/>
    <w:qFormat/>
    <w:rsid w:val="001B1FD5"/>
    <w:pPr>
      <w:keepNext/>
      <w:keepLines/>
      <w:spacing w:before="200"/>
      <w:outlineLvl w:val="4"/>
    </w:pPr>
    <w:rPr>
      <w:rFonts w:asciiTheme="majorHAnsi" w:eastAsiaTheme="majorEastAsia" w:hAnsiTheme="majorHAnsi" w:cstheme="majorBidi"/>
      <w:color w:val="62450E" w:themeColor="accent1" w:themeShade="7F"/>
    </w:rPr>
  </w:style>
  <w:style w:type="paragraph" w:styleId="Heading6">
    <w:name w:val="heading 6"/>
    <w:basedOn w:val="Normal"/>
    <w:next w:val="Normal"/>
    <w:link w:val="Heading6Char"/>
    <w:semiHidden/>
    <w:unhideWhenUsed/>
    <w:qFormat/>
    <w:rsid w:val="001B1FD5"/>
    <w:pPr>
      <w:keepNext/>
      <w:keepLines/>
      <w:spacing w:before="200"/>
      <w:outlineLvl w:val="5"/>
    </w:pPr>
    <w:rPr>
      <w:rFonts w:asciiTheme="majorHAnsi" w:eastAsiaTheme="majorEastAsia" w:hAnsiTheme="majorHAnsi" w:cstheme="majorBidi"/>
      <w:i/>
      <w:iCs/>
      <w:color w:val="62450E" w:themeColor="accent1" w:themeShade="7F"/>
    </w:rPr>
  </w:style>
  <w:style w:type="paragraph" w:styleId="Heading7">
    <w:name w:val="heading 7"/>
    <w:basedOn w:val="Normal"/>
    <w:next w:val="Normal"/>
    <w:link w:val="Heading7Char"/>
    <w:semiHidden/>
    <w:unhideWhenUsed/>
    <w:qFormat/>
    <w:rsid w:val="001B1F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1FD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B1FD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FD5"/>
    <w:rPr>
      <w:rFonts w:asciiTheme="majorHAnsi" w:eastAsiaTheme="majorEastAsia" w:hAnsiTheme="majorHAnsi" w:cstheme="majorBidi"/>
      <w:bCs/>
      <w:color w:val="595959" w:themeColor="text1" w:themeTint="A6"/>
      <w:sz w:val="32"/>
      <w:szCs w:val="36"/>
    </w:rPr>
  </w:style>
  <w:style w:type="paragraph" w:styleId="Subtitle">
    <w:name w:val="Subtitle"/>
    <w:basedOn w:val="Normal"/>
    <w:next w:val="Normal"/>
    <w:link w:val="SubtitleChar"/>
    <w:rsid w:val="001B1FD5"/>
    <w:pPr>
      <w:numPr>
        <w:ilvl w:val="1"/>
      </w:numPr>
      <w:spacing w:after="40"/>
      <w:jc w:val="right"/>
    </w:pPr>
    <w:rPr>
      <w:rFonts w:asciiTheme="majorHAnsi" w:eastAsiaTheme="majorEastAsia" w:hAnsiTheme="majorHAnsi" w:cstheme="majorBidi"/>
      <w:iCs/>
      <w:color w:val="503C1C" w:themeColor="background2" w:themeShade="40"/>
      <w:spacing w:val="15"/>
      <w:sz w:val="24"/>
      <w:szCs w:val="24"/>
    </w:rPr>
  </w:style>
  <w:style w:type="character" w:customStyle="1" w:styleId="SubtitleChar">
    <w:name w:val="Subtitle Char"/>
    <w:basedOn w:val="DefaultParagraphFont"/>
    <w:link w:val="Subtitle"/>
    <w:rsid w:val="001B1FD5"/>
    <w:rPr>
      <w:rFonts w:asciiTheme="majorHAnsi" w:eastAsiaTheme="majorEastAsia" w:hAnsiTheme="majorHAnsi" w:cstheme="majorBidi"/>
      <w:iCs/>
      <w:color w:val="503C1C" w:themeColor="background2" w:themeShade="40"/>
      <w:spacing w:val="15"/>
      <w:sz w:val="24"/>
      <w:szCs w:val="24"/>
    </w:rPr>
  </w:style>
  <w:style w:type="paragraph" w:styleId="Header">
    <w:name w:val="header"/>
    <w:basedOn w:val="Normal"/>
    <w:link w:val="HeaderChar"/>
    <w:rsid w:val="001B1FD5"/>
    <w:pPr>
      <w:spacing w:after="320" w:line="240" w:lineRule="auto"/>
    </w:pPr>
    <w:rPr>
      <w:color w:val="C58B1C" w:themeColor="accent1"/>
      <w:sz w:val="36"/>
      <w:szCs w:val="36"/>
    </w:rPr>
  </w:style>
  <w:style w:type="character" w:customStyle="1" w:styleId="HeaderChar">
    <w:name w:val="Header Char"/>
    <w:basedOn w:val="DefaultParagraphFont"/>
    <w:link w:val="Header"/>
    <w:rsid w:val="001B1FD5"/>
    <w:rPr>
      <w:color w:val="C58B1C" w:themeColor="accent1"/>
      <w:sz w:val="36"/>
      <w:szCs w:val="36"/>
    </w:rPr>
  </w:style>
  <w:style w:type="paragraph" w:styleId="Footer">
    <w:name w:val="footer"/>
    <w:basedOn w:val="Normal"/>
    <w:link w:val="FooterChar"/>
    <w:rsid w:val="001B1FD5"/>
    <w:pPr>
      <w:pBdr>
        <w:top w:val="dotted" w:sz="4" w:space="10" w:color="595959" w:themeColor="text1" w:themeTint="A6"/>
      </w:pBdr>
      <w:tabs>
        <w:tab w:val="center" w:pos="4680"/>
        <w:tab w:val="right" w:pos="9360"/>
      </w:tabs>
      <w:spacing w:before="120" w:line="240" w:lineRule="auto"/>
      <w:jc w:val="center"/>
    </w:pPr>
    <w:rPr>
      <w:sz w:val="16"/>
      <w:szCs w:val="16"/>
    </w:rPr>
  </w:style>
  <w:style w:type="character" w:customStyle="1" w:styleId="FooterChar">
    <w:name w:val="Footer Char"/>
    <w:basedOn w:val="DefaultParagraphFont"/>
    <w:link w:val="Footer"/>
    <w:rsid w:val="001B1FD5"/>
    <w:rPr>
      <w:color w:val="595959" w:themeColor="text1" w:themeTint="A6"/>
      <w:sz w:val="16"/>
      <w:szCs w:val="16"/>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odyText">
    <w:name w:val="Body Text"/>
    <w:basedOn w:val="Normal"/>
    <w:link w:val="BodyTextChar"/>
    <w:rsid w:val="001B1FD5"/>
    <w:pPr>
      <w:spacing w:after="200"/>
      <w:jc w:val="both"/>
    </w:pPr>
  </w:style>
  <w:style w:type="table" w:customStyle="1" w:styleId="FinancialTable">
    <w:name w:val="Financial Table"/>
    <w:basedOn w:val="TableNormal"/>
    <w:rsid w:val="001B1FD5"/>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C58B1C" w:themeFill="accent1"/>
        <w:vAlign w:val="bottom"/>
      </w:tcPr>
    </w:tblStylePr>
    <w:tblStylePr w:type="lastRow">
      <w:rPr>
        <w:color w:val="FFFFFF" w:themeColor="background1"/>
      </w:rPr>
      <w:tblPr/>
      <w:tcPr>
        <w:tcBorders>
          <w:top w:val="dotted" w:sz="4" w:space="0" w:color="C58B1C" w:themeColor="accent1"/>
        </w:tcBorders>
      </w:tcPr>
    </w:tblStylePr>
    <w:tblStylePr w:type="band2Horz">
      <w:tblPr/>
      <w:tcPr>
        <w:shd w:val="clear" w:color="auto" w:fill="EAEECF" w:themeFill="accent6" w:themeFillTint="33"/>
      </w:tcPr>
    </w:tblStylePr>
  </w:style>
  <w:style w:type="paragraph" w:customStyle="1" w:styleId="TableText-Left">
    <w:name w:val="Table Text - Left"/>
    <w:basedOn w:val="Normal"/>
    <w:rsid w:val="001B1FD5"/>
    <w:pPr>
      <w:spacing w:before="60" w:after="60" w:line="240" w:lineRule="auto"/>
    </w:pPr>
    <w:rPr>
      <w:sz w:val="16"/>
      <w:szCs w:val="18"/>
    </w:rPr>
  </w:style>
  <w:style w:type="paragraph" w:customStyle="1" w:styleId="TableText-Decimal">
    <w:name w:val="Table Text - Decimal"/>
    <w:basedOn w:val="Normal"/>
    <w:rsid w:val="001B1FD5"/>
    <w:pPr>
      <w:tabs>
        <w:tab w:val="decimal" w:pos="612"/>
      </w:tabs>
      <w:spacing w:before="60" w:after="60" w:line="240" w:lineRule="auto"/>
    </w:pPr>
    <w:rPr>
      <w:sz w:val="16"/>
      <w:szCs w:val="18"/>
    </w:rPr>
  </w:style>
  <w:style w:type="paragraph" w:customStyle="1" w:styleId="TableText-Right">
    <w:name w:val="Table Text - Right"/>
    <w:basedOn w:val="Normal"/>
    <w:rsid w:val="001B1FD5"/>
    <w:pPr>
      <w:spacing w:before="60" w:after="60" w:line="240" w:lineRule="auto"/>
      <w:jc w:val="right"/>
    </w:pPr>
    <w:rPr>
      <w:sz w:val="18"/>
      <w:szCs w:val="18"/>
    </w:rPr>
  </w:style>
  <w:style w:type="paragraph" w:customStyle="1" w:styleId="TableHeading-Left">
    <w:name w:val="Table Heading - Left"/>
    <w:basedOn w:val="Normal"/>
    <w:rsid w:val="001B1FD5"/>
    <w:pPr>
      <w:spacing w:before="60" w:after="20" w:line="240" w:lineRule="auto"/>
    </w:pPr>
    <w:rPr>
      <w:color w:val="FFFFFF" w:themeColor="background1"/>
      <w:sz w:val="16"/>
      <w:szCs w:val="18"/>
    </w:rPr>
  </w:style>
  <w:style w:type="paragraph" w:customStyle="1" w:styleId="TableHeading-Center">
    <w:name w:val="Table Heading - Center"/>
    <w:basedOn w:val="Normal"/>
    <w:rsid w:val="001B1FD5"/>
    <w:pPr>
      <w:spacing w:before="60" w:after="20" w:line="240" w:lineRule="auto"/>
      <w:jc w:val="center"/>
    </w:pPr>
    <w:rPr>
      <w:color w:val="FFFFFF" w:themeColor="background1"/>
      <w:sz w:val="16"/>
      <w:szCs w:val="18"/>
    </w:rPr>
  </w:style>
  <w:style w:type="table" w:customStyle="1" w:styleId="HeaderTable">
    <w:name w:val="Header Table"/>
    <w:basedOn w:val="TableNormal"/>
    <w:rsid w:val="001B1FD5"/>
    <w:tblPr>
      <w:tblInd w:w="0" w:type="dxa"/>
      <w:tblBorders>
        <w:bottom w:val="dotted" w:sz="4" w:space="0" w:color="595959" w:themeColor="text1" w:themeTint="A6"/>
      </w:tblBorders>
      <w:tblCellMar>
        <w:top w:w="0" w:type="dxa"/>
        <w:left w:w="0" w:type="dxa"/>
        <w:bottom w:w="0" w:type="dxa"/>
        <w:right w:w="0" w:type="dxa"/>
      </w:tblCellMar>
    </w:tblPr>
    <w:tcPr>
      <w:vAlign w:val="bottom"/>
    </w:tcPr>
  </w:style>
  <w:style w:type="paragraph" w:customStyle="1" w:styleId="Header-Right">
    <w:name w:val="Header - Right"/>
    <w:basedOn w:val="Header"/>
    <w:rsid w:val="001B1FD5"/>
    <w:pPr>
      <w:spacing w:after="60"/>
      <w:jc w:val="right"/>
    </w:pPr>
    <w:rPr>
      <w:sz w:val="16"/>
    </w:rPr>
  </w:style>
  <w:style w:type="table" w:customStyle="1" w:styleId="CoverTable">
    <w:name w:val="Cover Table"/>
    <w:basedOn w:val="TableNormal"/>
    <w:rsid w:val="001B1FD5"/>
    <w:tblPr>
      <w:tblInd w:w="0" w:type="dxa"/>
      <w:tblCellMar>
        <w:top w:w="0" w:type="dxa"/>
        <w:left w:w="108" w:type="dxa"/>
        <w:bottom w:w="0" w:type="dxa"/>
        <w:right w:w="108" w:type="dxa"/>
      </w:tblCellMar>
    </w:tblPr>
    <w:tcPr>
      <w:shd w:val="clear" w:color="auto" w:fill="423110" w:themeFill="text2"/>
      <w:vAlign w:val="center"/>
    </w:tcPr>
  </w:style>
  <w:style w:type="paragraph" w:customStyle="1" w:styleId="Spacebetween">
    <w:name w:val="Space between"/>
    <w:basedOn w:val="Normal"/>
    <w:rsid w:val="001B1FD5"/>
    <w:pPr>
      <w:spacing w:line="120" w:lineRule="exact"/>
    </w:pPr>
  </w:style>
  <w:style w:type="paragraph" w:customStyle="1" w:styleId="Header-Left">
    <w:name w:val="Header-Left"/>
    <w:basedOn w:val="Header"/>
    <w:rsid w:val="001B1FD5"/>
    <w:pPr>
      <w:spacing w:after="60"/>
    </w:pPr>
  </w:style>
  <w:style w:type="paragraph" w:styleId="Date">
    <w:name w:val="Date"/>
    <w:basedOn w:val="Normal"/>
    <w:next w:val="Normal"/>
    <w:link w:val="DateChar"/>
    <w:rsid w:val="001B1FD5"/>
    <w:pPr>
      <w:spacing w:after="40"/>
    </w:pPr>
    <w:rPr>
      <w:sz w:val="18"/>
    </w:rPr>
  </w:style>
  <w:style w:type="character" w:customStyle="1" w:styleId="DateChar">
    <w:name w:val="Date Char"/>
    <w:basedOn w:val="DefaultParagraphFont"/>
    <w:link w:val="Date"/>
    <w:rsid w:val="001B1FD5"/>
    <w:rPr>
      <w:color w:val="595959" w:themeColor="text1" w:themeTint="A6"/>
      <w:sz w:val="18"/>
    </w:rPr>
  </w:style>
  <w:style w:type="paragraph" w:customStyle="1" w:styleId="Header-Continued">
    <w:name w:val="Header - Continued"/>
    <w:basedOn w:val="Normal"/>
    <w:rsid w:val="001B1FD5"/>
    <w:pPr>
      <w:spacing w:after="40"/>
    </w:pPr>
    <w:rPr>
      <w:color w:val="C58B1C" w:themeColor="accent1"/>
      <w:sz w:val="24"/>
      <w:szCs w:val="24"/>
    </w:rPr>
  </w:style>
  <w:style w:type="paragraph" w:customStyle="1" w:styleId="Page">
    <w:name w:val="Page"/>
    <w:basedOn w:val="Normal"/>
    <w:rsid w:val="001B1FD5"/>
    <w:pPr>
      <w:spacing w:after="40"/>
      <w:jc w:val="right"/>
    </w:pPr>
    <w:rPr>
      <w:sz w:val="18"/>
      <w:szCs w:val="18"/>
    </w:rPr>
  </w:style>
  <w:style w:type="character" w:customStyle="1" w:styleId="BodyTextChar">
    <w:name w:val="Body Text Char"/>
    <w:basedOn w:val="DefaultParagraphFont"/>
    <w:link w:val="BodyText"/>
    <w:rsid w:val="001B1FD5"/>
    <w:rPr>
      <w:color w:val="595959" w:themeColor="text1" w:themeTint="A6"/>
      <w:sz w:val="20"/>
    </w:rPr>
  </w:style>
  <w:style w:type="paragraph" w:styleId="BalloonText">
    <w:name w:val="Balloon Text"/>
    <w:basedOn w:val="Normal"/>
    <w:link w:val="BalloonTextChar"/>
    <w:semiHidden/>
    <w:unhideWhenUsed/>
    <w:rsid w:val="001B1F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1FD5"/>
    <w:rPr>
      <w:rFonts w:ascii="Tahoma" w:hAnsi="Tahoma" w:cs="Tahoma"/>
      <w:color w:val="595959" w:themeColor="text1" w:themeTint="A6"/>
      <w:sz w:val="16"/>
      <w:szCs w:val="16"/>
    </w:rPr>
  </w:style>
  <w:style w:type="character" w:styleId="PlaceholderText">
    <w:name w:val="Placeholder Text"/>
    <w:basedOn w:val="DefaultParagraphFont"/>
    <w:semiHidden/>
    <w:rsid w:val="001B1FD5"/>
    <w:rPr>
      <w:color w:val="808080"/>
    </w:rPr>
  </w:style>
  <w:style w:type="paragraph" w:styleId="Bibliography">
    <w:name w:val="Bibliography"/>
    <w:basedOn w:val="Normal"/>
    <w:next w:val="Normal"/>
    <w:semiHidden/>
    <w:unhideWhenUsed/>
    <w:rsid w:val="001B1FD5"/>
  </w:style>
  <w:style w:type="paragraph" w:styleId="BlockText">
    <w:name w:val="Block Text"/>
    <w:basedOn w:val="Normal"/>
    <w:semiHidden/>
    <w:unhideWhenUsed/>
    <w:rsid w:val="001B1FD5"/>
    <w:pPr>
      <w:pBdr>
        <w:top w:val="single" w:sz="2" w:space="10" w:color="C58B1C" w:themeColor="accent1" w:shadow="1"/>
        <w:left w:val="single" w:sz="2" w:space="10" w:color="C58B1C" w:themeColor="accent1" w:shadow="1"/>
        <w:bottom w:val="single" w:sz="2" w:space="10" w:color="C58B1C" w:themeColor="accent1" w:shadow="1"/>
        <w:right w:val="single" w:sz="2" w:space="10" w:color="C58B1C" w:themeColor="accent1" w:shadow="1"/>
      </w:pBdr>
      <w:ind w:left="1152" w:right="1152"/>
    </w:pPr>
    <w:rPr>
      <w:i/>
      <w:iCs/>
      <w:color w:val="C58B1C" w:themeColor="accent1"/>
    </w:rPr>
  </w:style>
  <w:style w:type="paragraph" w:styleId="BodyText2">
    <w:name w:val="Body Text 2"/>
    <w:basedOn w:val="Normal"/>
    <w:link w:val="BodyText2Char"/>
    <w:semiHidden/>
    <w:unhideWhenUsed/>
    <w:rsid w:val="001B1FD5"/>
    <w:pPr>
      <w:spacing w:after="120"/>
      <w:ind w:left="360"/>
    </w:pPr>
  </w:style>
  <w:style w:type="paragraph" w:styleId="BodyText3">
    <w:name w:val="Body Text 3"/>
    <w:basedOn w:val="Normal"/>
    <w:link w:val="BodyText3Char"/>
    <w:semiHidden/>
    <w:unhideWhenUsed/>
    <w:rsid w:val="001B1FD5"/>
    <w:pPr>
      <w:spacing w:after="120"/>
    </w:pPr>
    <w:rPr>
      <w:sz w:val="16"/>
      <w:szCs w:val="16"/>
    </w:rPr>
  </w:style>
  <w:style w:type="character" w:customStyle="1" w:styleId="BodyText3Char">
    <w:name w:val="Body Text 3 Char"/>
    <w:basedOn w:val="DefaultParagraphFont"/>
    <w:link w:val="BodyText3"/>
    <w:semiHidden/>
    <w:rsid w:val="001B1FD5"/>
    <w:rPr>
      <w:color w:val="595959" w:themeColor="text1" w:themeTint="A6"/>
      <w:sz w:val="16"/>
      <w:szCs w:val="16"/>
    </w:rPr>
  </w:style>
  <w:style w:type="paragraph" w:styleId="BodyTextFirstIndent">
    <w:name w:val="Body Text First Indent"/>
    <w:basedOn w:val="BodyText"/>
    <w:link w:val="BodyTextFirstIndentChar"/>
    <w:semiHidden/>
    <w:unhideWhenUsed/>
    <w:rsid w:val="001B1FD5"/>
    <w:pPr>
      <w:spacing w:after="0"/>
      <w:ind w:firstLine="360"/>
      <w:jc w:val="left"/>
    </w:pPr>
  </w:style>
  <w:style w:type="character" w:customStyle="1" w:styleId="BodyTextFirstIndentChar">
    <w:name w:val="Body Text First Indent Char"/>
    <w:basedOn w:val="BodyTextChar"/>
    <w:link w:val="BodyTextFirstIndent"/>
    <w:semiHidden/>
    <w:rsid w:val="001B1FD5"/>
    <w:rPr>
      <w:color w:val="595959" w:themeColor="text1" w:themeTint="A6"/>
      <w:sz w:val="20"/>
    </w:rPr>
  </w:style>
  <w:style w:type="character" w:customStyle="1" w:styleId="BodyText2Char">
    <w:name w:val="Body Text 2 Char"/>
    <w:basedOn w:val="DefaultParagraphFont"/>
    <w:link w:val="BodyText2"/>
    <w:semiHidden/>
    <w:rsid w:val="001B1FD5"/>
    <w:rPr>
      <w:color w:val="595959" w:themeColor="text1" w:themeTint="A6"/>
      <w:sz w:val="20"/>
    </w:rPr>
  </w:style>
  <w:style w:type="paragraph" w:styleId="BodyTextFirstIndent2">
    <w:name w:val="Body Text First Indent 2"/>
    <w:basedOn w:val="BodyText2"/>
    <w:link w:val="BodyTextFirstIndent2Char"/>
    <w:semiHidden/>
    <w:unhideWhenUsed/>
    <w:rsid w:val="001B1FD5"/>
    <w:pPr>
      <w:spacing w:after="0"/>
      <w:ind w:firstLine="360"/>
    </w:pPr>
  </w:style>
  <w:style w:type="character" w:customStyle="1" w:styleId="BodyTextFirstIndent2Char">
    <w:name w:val="Body Text First Indent 2 Char"/>
    <w:basedOn w:val="BodyText2Char"/>
    <w:link w:val="BodyTextFirstIndent2"/>
    <w:semiHidden/>
    <w:rsid w:val="001B1FD5"/>
    <w:rPr>
      <w:color w:val="595959" w:themeColor="text1" w:themeTint="A6"/>
      <w:sz w:val="20"/>
    </w:rPr>
  </w:style>
  <w:style w:type="paragraph" w:styleId="BodyTextIndent2">
    <w:name w:val="Body Text Indent 2"/>
    <w:basedOn w:val="Normal"/>
    <w:link w:val="BodyTextIndent2Char"/>
    <w:semiHidden/>
    <w:unhideWhenUsed/>
    <w:rsid w:val="001B1FD5"/>
    <w:pPr>
      <w:spacing w:after="120" w:line="480" w:lineRule="auto"/>
      <w:ind w:left="360"/>
    </w:pPr>
  </w:style>
  <w:style w:type="character" w:customStyle="1" w:styleId="BodyTextIndent2Char">
    <w:name w:val="Body Text Indent 2 Char"/>
    <w:basedOn w:val="DefaultParagraphFont"/>
    <w:link w:val="BodyTextIndent2"/>
    <w:semiHidden/>
    <w:rsid w:val="001B1FD5"/>
    <w:rPr>
      <w:color w:val="595959" w:themeColor="text1" w:themeTint="A6"/>
      <w:sz w:val="20"/>
    </w:rPr>
  </w:style>
  <w:style w:type="paragraph" w:styleId="BodyTextIndent3">
    <w:name w:val="Body Text Indent 3"/>
    <w:basedOn w:val="Normal"/>
    <w:link w:val="BodyTextIndent3Char"/>
    <w:semiHidden/>
    <w:unhideWhenUsed/>
    <w:rsid w:val="001B1FD5"/>
    <w:pPr>
      <w:spacing w:after="120"/>
      <w:ind w:left="360"/>
    </w:pPr>
    <w:rPr>
      <w:sz w:val="16"/>
      <w:szCs w:val="16"/>
    </w:rPr>
  </w:style>
  <w:style w:type="character" w:customStyle="1" w:styleId="BodyTextIndent3Char">
    <w:name w:val="Body Text Indent 3 Char"/>
    <w:basedOn w:val="DefaultParagraphFont"/>
    <w:link w:val="BodyTextIndent3"/>
    <w:semiHidden/>
    <w:rsid w:val="001B1FD5"/>
    <w:rPr>
      <w:color w:val="595959" w:themeColor="text1" w:themeTint="A6"/>
      <w:sz w:val="16"/>
      <w:szCs w:val="16"/>
    </w:rPr>
  </w:style>
  <w:style w:type="paragraph" w:styleId="Caption">
    <w:name w:val="caption"/>
    <w:basedOn w:val="Normal"/>
    <w:next w:val="Normal"/>
    <w:unhideWhenUsed/>
    <w:qFormat/>
    <w:rsid w:val="001B1FD5"/>
    <w:pPr>
      <w:spacing w:after="200" w:line="240" w:lineRule="auto"/>
    </w:pPr>
    <w:rPr>
      <w:b/>
      <w:bCs/>
      <w:color w:val="C58B1C" w:themeColor="accent1"/>
      <w:sz w:val="18"/>
      <w:szCs w:val="18"/>
    </w:rPr>
  </w:style>
  <w:style w:type="paragraph" w:styleId="Closing">
    <w:name w:val="Closing"/>
    <w:basedOn w:val="Normal"/>
    <w:link w:val="ClosingChar"/>
    <w:semiHidden/>
    <w:unhideWhenUsed/>
    <w:rsid w:val="001B1FD5"/>
    <w:pPr>
      <w:spacing w:line="240" w:lineRule="auto"/>
      <w:ind w:left="4320"/>
    </w:pPr>
  </w:style>
  <w:style w:type="character" w:customStyle="1" w:styleId="ClosingChar">
    <w:name w:val="Closing Char"/>
    <w:basedOn w:val="DefaultParagraphFont"/>
    <w:link w:val="Closing"/>
    <w:semiHidden/>
    <w:rsid w:val="001B1FD5"/>
    <w:rPr>
      <w:color w:val="595959" w:themeColor="text1" w:themeTint="A6"/>
      <w:sz w:val="20"/>
    </w:rPr>
  </w:style>
  <w:style w:type="paragraph" w:styleId="CommentText">
    <w:name w:val="annotation text"/>
    <w:basedOn w:val="Normal"/>
    <w:link w:val="CommentTextChar"/>
    <w:semiHidden/>
    <w:unhideWhenUsed/>
    <w:rsid w:val="001B1FD5"/>
    <w:pPr>
      <w:spacing w:line="240" w:lineRule="auto"/>
    </w:pPr>
    <w:rPr>
      <w:szCs w:val="20"/>
    </w:rPr>
  </w:style>
  <w:style w:type="character" w:customStyle="1" w:styleId="CommentTextChar">
    <w:name w:val="Comment Text Char"/>
    <w:basedOn w:val="DefaultParagraphFont"/>
    <w:link w:val="CommentText"/>
    <w:semiHidden/>
    <w:rsid w:val="001B1FD5"/>
    <w:rPr>
      <w:color w:val="595959" w:themeColor="text1" w:themeTint="A6"/>
      <w:sz w:val="20"/>
      <w:szCs w:val="20"/>
    </w:rPr>
  </w:style>
  <w:style w:type="paragraph" w:styleId="CommentSubject">
    <w:name w:val="annotation subject"/>
    <w:basedOn w:val="CommentText"/>
    <w:next w:val="CommentText"/>
    <w:link w:val="CommentSubjectChar"/>
    <w:semiHidden/>
    <w:unhideWhenUsed/>
    <w:rsid w:val="001B1FD5"/>
    <w:rPr>
      <w:b/>
      <w:bCs/>
    </w:rPr>
  </w:style>
  <w:style w:type="character" w:customStyle="1" w:styleId="CommentSubjectChar">
    <w:name w:val="Comment Subject Char"/>
    <w:basedOn w:val="CommentTextChar"/>
    <w:link w:val="CommentSubject"/>
    <w:semiHidden/>
    <w:rsid w:val="001B1FD5"/>
    <w:rPr>
      <w:b/>
      <w:bCs/>
      <w:color w:val="595959" w:themeColor="text1" w:themeTint="A6"/>
      <w:sz w:val="20"/>
      <w:szCs w:val="20"/>
    </w:rPr>
  </w:style>
  <w:style w:type="paragraph" w:styleId="DocumentMap">
    <w:name w:val="Document Map"/>
    <w:basedOn w:val="Normal"/>
    <w:link w:val="DocumentMapChar"/>
    <w:semiHidden/>
    <w:unhideWhenUsed/>
    <w:rsid w:val="001B1FD5"/>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B1FD5"/>
    <w:rPr>
      <w:rFonts w:ascii="Tahoma" w:hAnsi="Tahoma" w:cs="Tahoma"/>
      <w:color w:val="595959" w:themeColor="text1" w:themeTint="A6"/>
      <w:sz w:val="16"/>
      <w:szCs w:val="16"/>
    </w:rPr>
  </w:style>
  <w:style w:type="paragraph" w:styleId="E-mailSignature">
    <w:name w:val="E-mail Signature"/>
    <w:basedOn w:val="Normal"/>
    <w:link w:val="E-mailSignatureChar"/>
    <w:semiHidden/>
    <w:unhideWhenUsed/>
    <w:rsid w:val="001B1FD5"/>
    <w:pPr>
      <w:spacing w:line="240" w:lineRule="auto"/>
    </w:pPr>
  </w:style>
  <w:style w:type="character" w:customStyle="1" w:styleId="E-mailSignatureChar">
    <w:name w:val="E-mail Signature Char"/>
    <w:basedOn w:val="DefaultParagraphFont"/>
    <w:link w:val="E-mailSignature"/>
    <w:semiHidden/>
    <w:rsid w:val="001B1FD5"/>
    <w:rPr>
      <w:color w:val="595959" w:themeColor="text1" w:themeTint="A6"/>
      <w:sz w:val="20"/>
    </w:rPr>
  </w:style>
  <w:style w:type="paragraph" w:styleId="EndnoteText">
    <w:name w:val="endnote text"/>
    <w:basedOn w:val="Normal"/>
    <w:link w:val="EndnoteTextChar"/>
    <w:semiHidden/>
    <w:unhideWhenUsed/>
    <w:rsid w:val="001B1FD5"/>
    <w:pPr>
      <w:spacing w:line="240" w:lineRule="auto"/>
    </w:pPr>
    <w:rPr>
      <w:szCs w:val="20"/>
    </w:rPr>
  </w:style>
  <w:style w:type="character" w:customStyle="1" w:styleId="EndnoteTextChar">
    <w:name w:val="Endnote Text Char"/>
    <w:basedOn w:val="DefaultParagraphFont"/>
    <w:link w:val="EndnoteText"/>
    <w:semiHidden/>
    <w:rsid w:val="001B1FD5"/>
    <w:rPr>
      <w:color w:val="595959" w:themeColor="text1" w:themeTint="A6"/>
      <w:sz w:val="20"/>
      <w:szCs w:val="20"/>
    </w:rPr>
  </w:style>
  <w:style w:type="paragraph" w:styleId="EnvelopeAddress">
    <w:name w:val="envelope address"/>
    <w:basedOn w:val="Normal"/>
    <w:semiHidden/>
    <w:unhideWhenUsed/>
    <w:rsid w:val="001B1FD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B1FD5"/>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B1FD5"/>
    <w:pPr>
      <w:spacing w:line="240" w:lineRule="auto"/>
    </w:pPr>
    <w:rPr>
      <w:szCs w:val="20"/>
    </w:rPr>
  </w:style>
  <w:style w:type="character" w:customStyle="1" w:styleId="FootnoteTextChar">
    <w:name w:val="Footnote Text Char"/>
    <w:basedOn w:val="DefaultParagraphFont"/>
    <w:link w:val="FootnoteText"/>
    <w:semiHidden/>
    <w:rsid w:val="001B1FD5"/>
    <w:rPr>
      <w:color w:val="595959" w:themeColor="text1" w:themeTint="A6"/>
      <w:sz w:val="20"/>
      <w:szCs w:val="20"/>
    </w:rPr>
  </w:style>
  <w:style w:type="character" w:customStyle="1" w:styleId="Heading2Char">
    <w:name w:val="Heading 2 Char"/>
    <w:basedOn w:val="DefaultParagraphFont"/>
    <w:link w:val="Heading2"/>
    <w:rsid w:val="001B1FD5"/>
    <w:rPr>
      <w:rFonts w:asciiTheme="majorHAnsi" w:eastAsiaTheme="majorEastAsia" w:hAnsiTheme="majorHAnsi" w:cstheme="majorBidi"/>
      <w:b/>
      <w:bCs/>
      <w:color w:val="C58B1C" w:themeColor="accent1"/>
      <w:sz w:val="26"/>
      <w:szCs w:val="26"/>
    </w:rPr>
  </w:style>
  <w:style w:type="character" w:customStyle="1" w:styleId="Heading3Char">
    <w:name w:val="Heading 3 Char"/>
    <w:basedOn w:val="DefaultParagraphFont"/>
    <w:link w:val="Heading3"/>
    <w:rsid w:val="001B1FD5"/>
    <w:rPr>
      <w:rFonts w:asciiTheme="majorHAnsi" w:eastAsiaTheme="majorEastAsia" w:hAnsiTheme="majorHAnsi" w:cstheme="majorBidi"/>
      <w:b/>
      <w:bCs/>
      <w:color w:val="C58B1C" w:themeColor="accent1"/>
      <w:sz w:val="20"/>
    </w:rPr>
  </w:style>
  <w:style w:type="character" w:customStyle="1" w:styleId="Heading4Char">
    <w:name w:val="Heading 4 Char"/>
    <w:basedOn w:val="DefaultParagraphFont"/>
    <w:link w:val="Heading4"/>
    <w:semiHidden/>
    <w:rsid w:val="001B1FD5"/>
    <w:rPr>
      <w:rFonts w:asciiTheme="majorHAnsi" w:eastAsiaTheme="majorEastAsia" w:hAnsiTheme="majorHAnsi" w:cstheme="majorBidi"/>
      <w:b/>
      <w:bCs/>
      <w:i/>
      <w:iCs/>
      <w:color w:val="C58B1C" w:themeColor="accent1"/>
      <w:sz w:val="20"/>
    </w:rPr>
  </w:style>
  <w:style w:type="character" w:customStyle="1" w:styleId="Heading5Char">
    <w:name w:val="Heading 5 Char"/>
    <w:basedOn w:val="DefaultParagraphFont"/>
    <w:link w:val="Heading5"/>
    <w:semiHidden/>
    <w:rsid w:val="001B1FD5"/>
    <w:rPr>
      <w:rFonts w:asciiTheme="majorHAnsi" w:eastAsiaTheme="majorEastAsia" w:hAnsiTheme="majorHAnsi" w:cstheme="majorBidi"/>
      <w:color w:val="62450E" w:themeColor="accent1" w:themeShade="7F"/>
      <w:sz w:val="20"/>
    </w:rPr>
  </w:style>
  <w:style w:type="character" w:customStyle="1" w:styleId="Heading6Char">
    <w:name w:val="Heading 6 Char"/>
    <w:basedOn w:val="DefaultParagraphFont"/>
    <w:link w:val="Heading6"/>
    <w:semiHidden/>
    <w:rsid w:val="001B1FD5"/>
    <w:rPr>
      <w:rFonts w:asciiTheme="majorHAnsi" w:eastAsiaTheme="majorEastAsia" w:hAnsiTheme="majorHAnsi" w:cstheme="majorBidi"/>
      <w:i/>
      <w:iCs/>
      <w:color w:val="62450E" w:themeColor="accent1" w:themeShade="7F"/>
      <w:sz w:val="20"/>
    </w:rPr>
  </w:style>
  <w:style w:type="character" w:customStyle="1" w:styleId="Heading7Char">
    <w:name w:val="Heading 7 Char"/>
    <w:basedOn w:val="DefaultParagraphFont"/>
    <w:link w:val="Heading7"/>
    <w:semiHidden/>
    <w:rsid w:val="001B1FD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B1F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B1FD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B1FD5"/>
    <w:pPr>
      <w:spacing w:line="240" w:lineRule="auto"/>
    </w:pPr>
    <w:rPr>
      <w:i/>
      <w:iCs/>
    </w:rPr>
  </w:style>
  <w:style w:type="character" w:customStyle="1" w:styleId="HTMLAddressChar">
    <w:name w:val="HTML Address Char"/>
    <w:basedOn w:val="DefaultParagraphFont"/>
    <w:link w:val="HTMLAddress"/>
    <w:semiHidden/>
    <w:rsid w:val="001B1FD5"/>
    <w:rPr>
      <w:i/>
      <w:iCs/>
      <w:color w:val="595959" w:themeColor="text1" w:themeTint="A6"/>
      <w:sz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595959" w:themeColor="text1" w:themeTint="A6"/>
      <w:sz w:val="20"/>
      <w:szCs w:val="20"/>
    </w:rPr>
  </w:style>
  <w:style w:type="paragraph" w:styleId="Index1">
    <w:name w:val="index 1"/>
    <w:basedOn w:val="Normal"/>
    <w:next w:val="Normal"/>
    <w:autoRedefine/>
    <w:semiHidden/>
    <w:unhideWhenUsed/>
    <w:rsid w:val="001B1FD5"/>
    <w:pPr>
      <w:spacing w:line="240" w:lineRule="auto"/>
      <w:ind w:left="200" w:hanging="200"/>
    </w:pPr>
  </w:style>
  <w:style w:type="paragraph" w:styleId="Index2">
    <w:name w:val="index 2"/>
    <w:basedOn w:val="Normal"/>
    <w:next w:val="Normal"/>
    <w:autoRedefine/>
    <w:semiHidden/>
    <w:unhideWhenUsed/>
    <w:rsid w:val="001B1FD5"/>
    <w:pPr>
      <w:spacing w:line="240" w:lineRule="auto"/>
      <w:ind w:left="400" w:hanging="200"/>
    </w:pPr>
  </w:style>
  <w:style w:type="paragraph" w:styleId="Index3">
    <w:name w:val="index 3"/>
    <w:basedOn w:val="Normal"/>
    <w:next w:val="Normal"/>
    <w:autoRedefine/>
    <w:semiHidden/>
    <w:unhideWhenUsed/>
    <w:rsid w:val="001B1FD5"/>
    <w:pPr>
      <w:spacing w:line="240" w:lineRule="auto"/>
      <w:ind w:left="600" w:hanging="200"/>
    </w:pPr>
  </w:style>
  <w:style w:type="paragraph" w:styleId="Index4">
    <w:name w:val="index 4"/>
    <w:basedOn w:val="Normal"/>
    <w:next w:val="Normal"/>
    <w:autoRedefine/>
    <w:semiHidden/>
    <w:unhideWhenUsed/>
    <w:rsid w:val="001B1FD5"/>
    <w:pPr>
      <w:spacing w:line="240" w:lineRule="auto"/>
      <w:ind w:left="800" w:hanging="200"/>
    </w:pPr>
  </w:style>
  <w:style w:type="paragraph" w:styleId="Index5">
    <w:name w:val="index 5"/>
    <w:basedOn w:val="Normal"/>
    <w:next w:val="Normal"/>
    <w:autoRedefine/>
    <w:semiHidden/>
    <w:unhideWhenUsed/>
    <w:rsid w:val="001B1FD5"/>
    <w:pPr>
      <w:spacing w:line="240" w:lineRule="auto"/>
      <w:ind w:left="1000" w:hanging="200"/>
    </w:pPr>
  </w:style>
  <w:style w:type="paragraph" w:styleId="Index6">
    <w:name w:val="index 6"/>
    <w:basedOn w:val="Normal"/>
    <w:next w:val="Normal"/>
    <w:autoRedefine/>
    <w:semiHidden/>
    <w:unhideWhenUsed/>
    <w:rsid w:val="001B1FD5"/>
    <w:pPr>
      <w:spacing w:line="240" w:lineRule="auto"/>
      <w:ind w:left="1200" w:hanging="200"/>
    </w:pPr>
  </w:style>
  <w:style w:type="paragraph" w:styleId="Index7">
    <w:name w:val="index 7"/>
    <w:basedOn w:val="Normal"/>
    <w:next w:val="Normal"/>
    <w:autoRedefine/>
    <w:semiHidden/>
    <w:unhideWhenUsed/>
    <w:rsid w:val="001B1FD5"/>
    <w:pPr>
      <w:spacing w:line="240" w:lineRule="auto"/>
      <w:ind w:left="1400" w:hanging="200"/>
    </w:pPr>
  </w:style>
  <w:style w:type="paragraph" w:styleId="Index8">
    <w:name w:val="index 8"/>
    <w:basedOn w:val="Normal"/>
    <w:next w:val="Normal"/>
    <w:autoRedefine/>
    <w:semiHidden/>
    <w:unhideWhenUsed/>
    <w:rsid w:val="001B1FD5"/>
    <w:pPr>
      <w:spacing w:line="240" w:lineRule="auto"/>
      <w:ind w:left="1600" w:hanging="200"/>
    </w:pPr>
  </w:style>
  <w:style w:type="paragraph" w:styleId="Index9">
    <w:name w:val="index 9"/>
    <w:basedOn w:val="Normal"/>
    <w:next w:val="Normal"/>
    <w:autoRedefine/>
    <w:semiHidden/>
    <w:unhideWhenUsed/>
    <w:rsid w:val="001B1FD5"/>
    <w:pPr>
      <w:spacing w:line="240" w:lineRule="auto"/>
      <w:ind w:left="1800" w:hanging="200"/>
    </w:pPr>
  </w:style>
  <w:style w:type="paragraph" w:styleId="IndexHeading">
    <w:name w:val="index heading"/>
    <w:basedOn w:val="Normal"/>
    <w:next w:val="Index1"/>
    <w:semiHidden/>
    <w:unhideWhenUsed/>
    <w:rsid w:val="001B1FD5"/>
    <w:rPr>
      <w:rFonts w:asciiTheme="majorHAnsi" w:eastAsiaTheme="majorEastAsia" w:hAnsiTheme="majorHAnsi" w:cstheme="majorBidi"/>
      <w:b/>
      <w:bCs/>
    </w:rPr>
  </w:style>
  <w:style w:type="paragraph" w:styleId="IntenseQuote">
    <w:name w:val="Intense Quote"/>
    <w:basedOn w:val="Normal"/>
    <w:next w:val="Normal"/>
    <w:link w:val="IntenseQuoteChar"/>
    <w:qFormat/>
    <w:rsid w:val="001B1FD5"/>
    <w:pPr>
      <w:pBdr>
        <w:bottom w:val="single" w:sz="4" w:space="4" w:color="C58B1C" w:themeColor="accent1"/>
      </w:pBdr>
      <w:spacing w:before="200" w:after="280"/>
      <w:ind w:left="936" w:right="936"/>
    </w:pPr>
    <w:rPr>
      <w:b/>
      <w:bCs/>
      <w:i/>
      <w:iCs/>
      <w:color w:val="C58B1C" w:themeColor="accent1"/>
    </w:rPr>
  </w:style>
  <w:style w:type="character" w:customStyle="1" w:styleId="IntenseQuoteChar">
    <w:name w:val="Intense Quote Char"/>
    <w:basedOn w:val="DefaultParagraphFont"/>
    <w:link w:val="IntenseQuote"/>
    <w:rsid w:val="001B1FD5"/>
    <w:rPr>
      <w:b/>
      <w:bCs/>
      <w:i/>
      <w:iCs/>
      <w:color w:val="C58B1C" w:themeColor="accent1"/>
      <w:sz w:val="20"/>
    </w:rPr>
  </w:style>
  <w:style w:type="paragraph" w:styleId="List">
    <w:name w:val="List"/>
    <w:basedOn w:val="Normal"/>
    <w:semiHidden/>
    <w:unhideWhenUsed/>
    <w:rsid w:val="001B1FD5"/>
    <w:pPr>
      <w:ind w:left="360" w:hanging="360"/>
      <w:contextualSpacing/>
    </w:pPr>
  </w:style>
  <w:style w:type="paragraph" w:styleId="List2">
    <w:name w:val="List 2"/>
    <w:basedOn w:val="Normal"/>
    <w:semiHidden/>
    <w:unhideWhenUsed/>
    <w:rsid w:val="001B1FD5"/>
    <w:pPr>
      <w:ind w:left="720" w:hanging="360"/>
      <w:contextualSpacing/>
    </w:pPr>
  </w:style>
  <w:style w:type="paragraph" w:styleId="List3">
    <w:name w:val="List 3"/>
    <w:basedOn w:val="Normal"/>
    <w:semiHidden/>
    <w:unhideWhenUsed/>
    <w:rsid w:val="001B1FD5"/>
    <w:pPr>
      <w:ind w:left="1080" w:hanging="360"/>
      <w:contextualSpacing/>
    </w:pPr>
  </w:style>
  <w:style w:type="paragraph" w:styleId="List4">
    <w:name w:val="List 4"/>
    <w:basedOn w:val="Normal"/>
    <w:semiHidden/>
    <w:unhideWhenUsed/>
    <w:rsid w:val="001B1FD5"/>
    <w:pPr>
      <w:ind w:left="1440" w:hanging="360"/>
      <w:contextualSpacing/>
    </w:pPr>
  </w:style>
  <w:style w:type="paragraph" w:styleId="List5">
    <w:name w:val="List 5"/>
    <w:basedOn w:val="Normal"/>
    <w:semiHidden/>
    <w:unhideWhenUsed/>
    <w:rsid w:val="001B1FD5"/>
    <w:pPr>
      <w:ind w:left="1800" w:hanging="360"/>
      <w:contextualSpacing/>
    </w:pPr>
  </w:style>
  <w:style w:type="paragraph" w:styleId="ListBullet">
    <w:name w:val="List Bullet"/>
    <w:basedOn w:val="Normal"/>
    <w:semiHidden/>
    <w:unhideWhenUsed/>
    <w:rsid w:val="001B1FD5"/>
    <w:pPr>
      <w:numPr>
        <w:numId w:val="1"/>
      </w:numPr>
      <w:contextualSpacing/>
    </w:pPr>
  </w:style>
  <w:style w:type="paragraph" w:styleId="ListBullet2">
    <w:name w:val="List Bullet 2"/>
    <w:basedOn w:val="Normal"/>
    <w:semiHidden/>
    <w:unhideWhenUsed/>
    <w:rsid w:val="001B1FD5"/>
    <w:pPr>
      <w:numPr>
        <w:numId w:val="2"/>
      </w:numPr>
      <w:contextualSpacing/>
    </w:pPr>
  </w:style>
  <w:style w:type="paragraph" w:styleId="ListBullet3">
    <w:name w:val="List Bullet 3"/>
    <w:basedOn w:val="Normal"/>
    <w:semiHidden/>
    <w:unhideWhenUsed/>
    <w:rsid w:val="001B1FD5"/>
    <w:pPr>
      <w:numPr>
        <w:numId w:val="3"/>
      </w:numPr>
      <w:contextualSpacing/>
    </w:pPr>
  </w:style>
  <w:style w:type="paragraph" w:styleId="ListBullet4">
    <w:name w:val="List Bullet 4"/>
    <w:basedOn w:val="Normal"/>
    <w:semiHidden/>
    <w:unhideWhenUsed/>
    <w:rsid w:val="001B1FD5"/>
    <w:pPr>
      <w:numPr>
        <w:numId w:val="4"/>
      </w:numPr>
      <w:contextualSpacing/>
    </w:pPr>
  </w:style>
  <w:style w:type="paragraph" w:styleId="ListBullet5">
    <w:name w:val="List Bullet 5"/>
    <w:basedOn w:val="Normal"/>
    <w:semiHidden/>
    <w:unhideWhenUsed/>
    <w:rsid w:val="001B1FD5"/>
    <w:pPr>
      <w:numPr>
        <w:numId w:val="5"/>
      </w:numPr>
      <w:contextualSpacing/>
    </w:pPr>
  </w:style>
  <w:style w:type="paragraph" w:styleId="ListContinue">
    <w:name w:val="List Continue"/>
    <w:basedOn w:val="Normal"/>
    <w:semiHidden/>
    <w:unhideWhenUsed/>
    <w:rsid w:val="001B1FD5"/>
    <w:pPr>
      <w:spacing w:after="120"/>
      <w:ind w:left="360"/>
      <w:contextualSpacing/>
    </w:pPr>
  </w:style>
  <w:style w:type="paragraph" w:styleId="ListContinue2">
    <w:name w:val="List Continue 2"/>
    <w:basedOn w:val="Normal"/>
    <w:semiHidden/>
    <w:unhideWhenUsed/>
    <w:rsid w:val="001B1FD5"/>
    <w:pPr>
      <w:spacing w:after="120"/>
      <w:ind w:left="720"/>
      <w:contextualSpacing/>
    </w:pPr>
  </w:style>
  <w:style w:type="paragraph" w:styleId="ListContinue3">
    <w:name w:val="List Continue 3"/>
    <w:basedOn w:val="Normal"/>
    <w:semiHidden/>
    <w:unhideWhenUsed/>
    <w:rsid w:val="001B1FD5"/>
    <w:pPr>
      <w:spacing w:after="120"/>
      <w:ind w:left="1080"/>
      <w:contextualSpacing/>
    </w:pPr>
  </w:style>
  <w:style w:type="paragraph" w:styleId="ListContinue4">
    <w:name w:val="List Continue 4"/>
    <w:basedOn w:val="Normal"/>
    <w:semiHidden/>
    <w:unhideWhenUsed/>
    <w:rsid w:val="001B1FD5"/>
    <w:pPr>
      <w:spacing w:after="120"/>
      <w:ind w:left="1440"/>
      <w:contextualSpacing/>
    </w:pPr>
  </w:style>
  <w:style w:type="paragraph" w:styleId="ListContinue5">
    <w:name w:val="List Continue 5"/>
    <w:basedOn w:val="Normal"/>
    <w:semiHidden/>
    <w:unhideWhenUsed/>
    <w:rsid w:val="001B1FD5"/>
    <w:pPr>
      <w:spacing w:after="120"/>
      <w:ind w:left="1800"/>
      <w:contextualSpacing/>
    </w:pPr>
  </w:style>
  <w:style w:type="paragraph" w:styleId="ListNumber">
    <w:name w:val="List Number"/>
    <w:basedOn w:val="Normal"/>
    <w:semiHidden/>
    <w:unhideWhenUsed/>
    <w:rsid w:val="001B1FD5"/>
    <w:pPr>
      <w:numPr>
        <w:numId w:val="6"/>
      </w:numPr>
      <w:contextualSpacing/>
    </w:pPr>
  </w:style>
  <w:style w:type="paragraph" w:styleId="ListNumber2">
    <w:name w:val="List Number 2"/>
    <w:basedOn w:val="Normal"/>
    <w:semiHidden/>
    <w:unhideWhenUsed/>
    <w:rsid w:val="001B1FD5"/>
    <w:pPr>
      <w:numPr>
        <w:numId w:val="7"/>
      </w:numPr>
      <w:contextualSpacing/>
    </w:pPr>
  </w:style>
  <w:style w:type="paragraph" w:styleId="ListNumber3">
    <w:name w:val="List Number 3"/>
    <w:basedOn w:val="Normal"/>
    <w:semiHidden/>
    <w:unhideWhenUsed/>
    <w:rsid w:val="001B1FD5"/>
    <w:pPr>
      <w:numPr>
        <w:numId w:val="8"/>
      </w:numPr>
      <w:contextualSpacing/>
    </w:pPr>
  </w:style>
  <w:style w:type="paragraph" w:styleId="ListNumber4">
    <w:name w:val="List Number 4"/>
    <w:basedOn w:val="Normal"/>
    <w:semiHidden/>
    <w:unhideWhenUsed/>
    <w:rsid w:val="001B1FD5"/>
    <w:pPr>
      <w:numPr>
        <w:numId w:val="9"/>
      </w:numPr>
      <w:contextualSpacing/>
    </w:pPr>
  </w:style>
  <w:style w:type="paragraph" w:styleId="ListNumber5">
    <w:name w:val="List Number 5"/>
    <w:basedOn w:val="Normal"/>
    <w:semiHidden/>
    <w:unhideWhenUsed/>
    <w:rsid w:val="001B1FD5"/>
    <w:pPr>
      <w:numPr>
        <w:numId w:val="10"/>
      </w:numPr>
      <w:contextualSpacing/>
    </w:pPr>
  </w:style>
  <w:style w:type="paragraph" w:styleId="ListParagraph">
    <w:name w:val="List Paragraph"/>
    <w:basedOn w:val="Normal"/>
    <w:qFormat/>
    <w:rsid w:val="001B1FD5"/>
    <w:pPr>
      <w:ind w:left="720"/>
      <w:contextualSpacing/>
    </w:pPr>
  </w:style>
  <w:style w:type="paragraph" w:styleId="MacroText">
    <w:name w:val="macro"/>
    <w:link w:val="MacroTextChar"/>
    <w:semiHidden/>
    <w:unhideWhenUsed/>
    <w:rsid w:val="001B1FD5"/>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595959" w:themeColor="text1" w:themeTint="A6"/>
      <w:sz w:val="20"/>
      <w:szCs w:val="20"/>
    </w:rPr>
  </w:style>
  <w:style w:type="character" w:customStyle="1" w:styleId="MacroTextChar">
    <w:name w:val="Macro Text Char"/>
    <w:basedOn w:val="DefaultParagraphFont"/>
    <w:link w:val="MacroText"/>
    <w:semiHidden/>
    <w:rsid w:val="001B1FD5"/>
    <w:rPr>
      <w:rFonts w:ascii="Consolas" w:hAnsi="Consolas"/>
      <w:color w:val="595959" w:themeColor="text1" w:themeTint="A6"/>
      <w:sz w:val="20"/>
      <w:szCs w:val="20"/>
    </w:rPr>
  </w:style>
  <w:style w:type="paragraph" w:styleId="MessageHeader">
    <w:name w:val="Message Header"/>
    <w:basedOn w:val="Normal"/>
    <w:link w:val="MessageHeaderChar"/>
    <w:semiHidden/>
    <w:unhideWhenUsed/>
    <w:rsid w:val="001B1FD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B1FD5"/>
    <w:rPr>
      <w:rFonts w:asciiTheme="majorHAnsi" w:eastAsiaTheme="majorEastAsia" w:hAnsiTheme="majorHAnsi" w:cstheme="majorBidi"/>
      <w:color w:val="595959" w:themeColor="text1" w:themeTint="A6"/>
      <w:sz w:val="24"/>
      <w:szCs w:val="24"/>
      <w:shd w:val="pct20" w:color="auto" w:fill="auto"/>
    </w:rPr>
  </w:style>
  <w:style w:type="paragraph" w:styleId="NoSpacing">
    <w:name w:val="No Spacing"/>
    <w:qFormat/>
    <w:rsid w:val="001B1FD5"/>
    <w:rPr>
      <w:color w:val="595959" w:themeColor="text1" w:themeTint="A6"/>
      <w:sz w:val="20"/>
    </w:rPr>
  </w:style>
  <w:style w:type="paragraph" w:styleId="NormalWeb">
    <w:name w:val="Normal (Web)"/>
    <w:basedOn w:val="Normal"/>
    <w:semiHidden/>
    <w:unhideWhenUsed/>
    <w:rsid w:val="001B1FD5"/>
    <w:rPr>
      <w:rFonts w:ascii="Times New Roman" w:hAnsi="Times New Roman" w:cs="Times New Roman"/>
      <w:sz w:val="24"/>
      <w:szCs w:val="24"/>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595959" w:themeColor="text1" w:themeTint="A6"/>
      <w:sz w:val="20"/>
    </w:rPr>
  </w:style>
  <w:style w:type="paragraph" w:styleId="PlainText">
    <w:name w:val="Plain Text"/>
    <w:basedOn w:val="Normal"/>
    <w:link w:val="PlainTextChar"/>
    <w:semiHidden/>
    <w:unhideWhenUsed/>
    <w:rsid w:val="001B1FD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1B1FD5"/>
    <w:rPr>
      <w:rFonts w:ascii="Consolas" w:hAnsi="Consolas"/>
      <w:color w:val="595959" w:themeColor="text1" w:themeTint="A6"/>
      <w:sz w:val="21"/>
      <w:szCs w:val="21"/>
    </w:rPr>
  </w:style>
  <w:style w:type="paragraph" w:styleId="Quote">
    <w:name w:val="Quote"/>
    <w:basedOn w:val="Normal"/>
    <w:next w:val="Normal"/>
    <w:link w:val="QuoteChar"/>
    <w:qFormat/>
    <w:rsid w:val="001B1FD5"/>
    <w:rPr>
      <w:i/>
      <w:iCs/>
      <w:color w:val="000000" w:themeColor="text1"/>
    </w:rPr>
  </w:style>
  <w:style w:type="character" w:customStyle="1" w:styleId="QuoteChar">
    <w:name w:val="Quote Char"/>
    <w:basedOn w:val="DefaultParagraphFont"/>
    <w:link w:val="Quote"/>
    <w:rsid w:val="001B1FD5"/>
    <w:rPr>
      <w:i/>
      <w:iCs/>
      <w:color w:val="000000" w:themeColor="text1"/>
      <w:sz w:val="20"/>
    </w:rPr>
  </w:style>
  <w:style w:type="paragraph" w:styleId="Salutation">
    <w:name w:val="Salutation"/>
    <w:basedOn w:val="Normal"/>
    <w:next w:val="Normal"/>
    <w:link w:val="SalutationChar"/>
    <w:semiHidden/>
    <w:unhideWhenUsed/>
    <w:rsid w:val="001B1FD5"/>
  </w:style>
  <w:style w:type="character" w:customStyle="1" w:styleId="SalutationChar">
    <w:name w:val="Salutation Char"/>
    <w:basedOn w:val="DefaultParagraphFont"/>
    <w:link w:val="Salutation"/>
    <w:semiHidden/>
    <w:rsid w:val="001B1FD5"/>
    <w:rPr>
      <w:color w:val="595959" w:themeColor="text1" w:themeTint="A6"/>
      <w:sz w:val="20"/>
    </w:rPr>
  </w:style>
  <w:style w:type="paragraph" w:styleId="Signature">
    <w:name w:val="Signature"/>
    <w:basedOn w:val="Normal"/>
    <w:link w:val="SignatureChar"/>
    <w:semiHidden/>
    <w:unhideWhenUsed/>
    <w:rsid w:val="001B1FD5"/>
    <w:pPr>
      <w:spacing w:line="240" w:lineRule="auto"/>
      <w:ind w:left="4320"/>
    </w:pPr>
  </w:style>
  <w:style w:type="character" w:customStyle="1" w:styleId="SignatureChar">
    <w:name w:val="Signature Char"/>
    <w:basedOn w:val="DefaultParagraphFont"/>
    <w:link w:val="Signature"/>
    <w:semiHidden/>
    <w:rsid w:val="001B1FD5"/>
    <w:rPr>
      <w:color w:val="595959" w:themeColor="text1" w:themeTint="A6"/>
      <w:sz w:val="20"/>
    </w:rPr>
  </w:style>
  <w:style w:type="paragraph" w:styleId="TableofAuthorities">
    <w:name w:val="table of authorities"/>
    <w:basedOn w:val="Normal"/>
    <w:next w:val="Normal"/>
    <w:semiHidden/>
    <w:unhideWhenUsed/>
    <w:rsid w:val="001B1FD5"/>
    <w:pPr>
      <w:ind w:left="200" w:hanging="200"/>
    </w:pPr>
  </w:style>
  <w:style w:type="paragraph" w:styleId="TableofFigures">
    <w:name w:val="table of figures"/>
    <w:basedOn w:val="Normal"/>
    <w:next w:val="Normal"/>
    <w:semiHidden/>
    <w:unhideWhenUsed/>
    <w:rsid w:val="001B1FD5"/>
  </w:style>
  <w:style w:type="paragraph" w:styleId="TOAHeading">
    <w:name w:val="toa heading"/>
    <w:basedOn w:val="Normal"/>
    <w:next w:val="Normal"/>
    <w:semiHidden/>
    <w:unhideWhenUsed/>
    <w:rsid w:val="001B1F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B1FD5"/>
    <w:pPr>
      <w:spacing w:after="100"/>
    </w:pPr>
  </w:style>
  <w:style w:type="paragraph" w:styleId="TOC2">
    <w:name w:val="toc 2"/>
    <w:basedOn w:val="Normal"/>
    <w:next w:val="Normal"/>
    <w:autoRedefine/>
    <w:semiHidden/>
    <w:unhideWhenUsed/>
    <w:rsid w:val="001B1FD5"/>
    <w:pPr>
      <w:spacing w:after="100"/>
      <w:ind w:left="200"/>
    </w:pPr>
  </w:style>
  <w:style w:type="paragraph" w:styleId="TOC3">
    <w:name w:val="toc 3"/>
    <w:basedOn w:val="Normal"/>
    <w:next w:val="Normal"/>
    <w:autoRedefine/>
    <w:semiHidden/>
    <w:unhideWhenUsed/>
    <w:rsid w:val="001B1FD5"/>
    <w:pPr>
      <w:spacing w:after="100"/>
      <w:ind w:left="400"/>
    </w:pPr>
  </w:style>
  <w:style w:type="paragraph" w:styleId="TOC4">
    <w:name w:val="toc 4"/>
    <w:basedOn w:val="Normal"/>
    <w:next w:val="Normal"/>
    <w:autoRedefine/>
    <w:semiHidden/>
    <w:unhideWhenUsed/>
    <w:rsid w:val="001B1FD5"/>
    <w:pPr>
      <w:spacing w:after="100"/>
      <w:ind w:left="600"/>
    </w:pPr>
  </w:style>
  <w:style w:type="paragraph" w:styleId="TOC5">
    <w:name w:val="toc 5"/>
    <w:basedOn w:val="Normal"/>
    <w:next w:val="Normal"/>
    <w:autoRedefine/>
    <w:semiHidden/>
    <w:unhideWhenUsed/>
    <w:rsid w:val="001B1FD5"/>
    <w:pPr>
      <w:spacing w:after="100"/>
      <w:ind w:left="800"/>
    </w:pPr>
  </w:style>
  <w:style w:type="paragraph" w:styleId="TOC6">
    <w:name w:val="toc 6"/>
    <w:basedOn w:val="Normal"/>
    <w:next w:val="Normal"/>
    <w:autoRedefine/>
    <w:semiHidden/>
    <w:unhideWhenUsed/>
    <w:rsid w:val="001B1FD5"/>
    <w:pPr>
      <w:spacing w:after="100"/>
      <w:ind w:left="1000"/>
    </w:pPr>
  </w:style>
  <w:style w:type="paragraph" w:styleId="TOC7">
    <w:name w:val="toc 7"/>
    <w:basedOn w:val="Normal"/>
    <w:next w:val="Normal"/>
    <w:autoRedefine/>
    <w:semiHidden/>
    <w:unhideWhenUsed/>
    <w:rsid w:val="001B1FD5"/>
    <w:pPr>
      <w:spacing w:after="100"/>
      <w:ind w:left="1200"/>
    </w:pPr>
  </w:style>
  <w:style w:type="paragraph" w:styleId="TOC8">
    <w:name w:val="toc 8"/>
    <w:basedOn w:val="Normal"/>
    <w:next w:val="Normal"/>
    <w:autoRedefine/>
    <w:semiHidden/>
    <w:unhideWhenUsed/>
    <w:rsid w:val="001B1FD5"/>
    <w:pPr>
      <w:spacing w:after="100"/>
      <w:ind w:left="1400"/>
    </w:pPr>
  </w:style>
  <w:style w:type="paragraph" w:styleId="TOC9">
    <w:name w:val="toc 9"/>
    <w:basedOn w:val="Normal"/>
    <w:next w:val="Normal"/>
    <w:autoRedefine/>
    <w:semiHidden/>
    <w:unhideWhenUsed/>
    <w:rsid w:val="001B1FD5"/>
    <w:pPr>
      <w:spacing w:after="100"/>
      <w:ind w:left="1600"/>
    </w:pPr>
  </w:style>
  <w:style w:type="paragraph" w:styleId="TOCHeading">
    <w:name w:val="TOC Heading"/>
    <w:basedOn w:val="Heading1"/>
    <w:next w:val="Normal"/>
    <w:semiHidden/>
    <w:unhideWhenUsed/>
    <w:qFormat/>
    <w:rsid w:val="001B1FD5"/>
    <w:pPr>
      <w:spacing w:before="480" w:after="0" w:line="300" w:lineRule="auto"/>
      <w:outlineLvl w:val="9"/>
    </w:pPr>
    <w:rPr>
      <w:b/>
      <w:color w:val="936715" w:themeColor="accent1" w:themeShade="BF"/>
      <w:sz w:val="28"/>
      <w:szCs w:val="28"/>
    </w:rPr>
  </w:style>
  <w:style w:type="table" w:styleId="TableGrid">
    <w:name w:val="Table Grid"/>
    <w:basedOn w:val="TableNormal"/>
    <w:rsid w:val="001B1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first">
    <w:name w:val="Footer-first"/>
    <w:basedOn w:val="Footer"/>
    <w:rsid w:val="00B01107"/>
    <w:pPr>
      <w:spacing w:after="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header" Target="header3.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Proposals:Classic%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6916BF0C4AE84987D5D31D64A7A8F6"/>
        <w:category>
          <w:name w:val="General"/>
          <w:gallery w:val="placeholder"/>
        </w:category>
        <w:types>
          <w:type w:val="bbPlcHdr"/>
        </w:types>
        <w:behaviors>
          <w:behavior w:val="content"/>
        </w:behaviors>
        <w:guid w:val="{5E0CDCFE-7702-BC4B-9D63-B7BB9E4A1FA0}"/>
      </w:docPartPr>
      <w:docPartBody>
        <w:p w:rsidR="00811930" w:rsidRDefault="00811930">
          <w:pPr>
            <w:pStyle w:val="236916BF0C4AE84987D5D31D64A7A8F6"/>
          </w:pPr>
          <w:r>
            <w:t>Lorem Ipsum</w:t>
          </w:r>
        </w:p>
      </w:docPartBody>
    </w:docPart>
    <w:docPart>
      <w:docPartPr>
        <w:name w:val="29D8BDC33FFDD846B9A7D13C8E0CF1AE"/>
        <w:category>
          <w:name w:val="General"/>
          <w:gallery w:val="placeholder"/>
        </w:category>
        <w:types>
          <w:type w:val="bbPlcHdr"/>
        </w:types>
        <w:behaviors>
          <w:behavior w:val="content"/>
        </w:behaviors>
        <w:guid w:val="{9B02C1B9-A236-DC4B-86E2-86B1D03E5A8D}"/>
      </w:docPartPr>
      <w:docPartBody>
        <w:p w:rsidR="00811930" w:rsidRDefault="00811930">
          <w:pPr>
            <w:pStyle w:val="29D8BDC33FFDD846B9A7D13C8E0CF1AE"/>
          </w:pPr>
          <w:r>
            <w:t>Praesent Tempor</w:t>
          </w:r>
        </w:p>
      </w:docPartBody>
    </w:docPart>
    <w:docPart>
      <w:docPartPr>
        <w:name w:val="C020472965067B4EA4717E8B42AE7D63"/>
        <w:category>
          <w:name w:val="General"/>
          <w:gallery w:val="placeholder"/>
        </w:category>
        <w:types>
          <w:type w:val="bbPlcHdr"/>
        </w:types>
        <w:behaviors>
          <w:behavior w:val="content"/>
        </w:behaviors>
        <w:guid w:val="{38B56E9C-1921-8E4F-99B7-0295BD11A358}"/>
      </w:docPartPr>
      <w:docPartBody>
        <w:p w:rsidR="00811930" w:rsidRDefault="00811930">
          <w:pPr>
            <w:pStyle w:val="BodyText"/>
            <w:spacing w:after="120"/>
          </w:pPr>
          <w:r>
            <w:t>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w:t>
          </w:r>
        </w:p>
        <w:p w:rsidR="00811930" w:rsidRDefault="00811930">
          <w:pPr>
            <w:pStyle w:val="C020472965067B4EA4717E8B42AE7D63"/>
          </w:pPr>
          <w:r>
            <w:t xml:space="preserve">Integer non tellus quis risus porta bibendum. In hac habitasse platea dictumst. Phasellus faucibus sagittis mi. </w:t>
          </w:r>
        </w:p>
      </w:docPartBody>
    </w:docPart>
    <w:docPart>
      <w:docPartPr>
        <w:name w:val="929CBAB27E2F514699BE7CA5F97A5ACF"/>
        <w:category>
          <w:name w:val="General"/>
          <w:gallery w:val="placeholder"/>
        </w:category>
        <w:types>
          <w:type w:val="bbPlcHdr"/>
        </w:types>
        <w:behaviors>
          <w:behavior w:val="content"/>
        </w:behaviors>
        <w:guid w:val="{9A512661-A08A-0D47-89BB-2A1663EA5377}"/>
      </w:docPartPr>
      <w:docPartBody>
        <w:p w:rsidR="00811930" w:rsidRDefault="00811930">
          <w:pPr>
            <w:pStyle w:val="929CBAB27E2F514699BE7CA5F97A5ACF"/>
          </w:pPr>
          <w:r>
            <w:t>Suspendisse Ipsum</w:t>
          </w:r>
        </w:p>
      </w:docPartBody>
    </w:docPart>
    <w:docPart>
      <w:docPartPr>
        <w:name w:val="949A42F964C6EE4FAFE96E76038EB47A"/>
        <w:category>
          <w:name w:val="General"/>
          <w:gallery w:val="placeholder"/>
        </w:category>
        <w:types>
          <w:type w:val="bbPlcHdr"/>
        </w:types>
        <w:behaviors>
          <w:behavior w:val="content"/>
        </w:behaviors>
        <w:guid w:val="{D943DE91-E738-A746-9835-1F6A76D1AA88}"/>
      </w:docPartPr>
      <w:docPartBody>
        <w:p w:rsidR="00811930" w:rsidRDefault="00811930">
          <w:pPr>
            <w:pStyle w:val="949A42F964C6EE4FAFE96E76038EB47A"/>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1238286F2136EB46996BB903F14C967F"/>
        <w:category>
          <w:name w:val="General"/>
          <w:gallery w:val="placeholder"/>
        </w:category>
        <w:types>
          <w:type w:val="bbPlcHdr"/>
        </w:types>
        <w:behaviors>
          <w:behavior w:val="content"/>
        </w:behaviors>
        <w:guid w:val="{25EE9953-2205-E044-AAC0-5C963DC009D4}"/>
      </w:docPartPr>
      <w:docPartBody>
        <w:p w:rsidR="00811930" w:rsidRDefault="00811930">
          <w:pPr>
            <w:pStyle w:val="1238286F2136EB46996BB903F14C967F"/>
          </w:pPr>
          <w:r>
            <w:t>Lorem Ipsum</w:t>
          </w:r>
        </w:p>
      </w:docPartBody>
    </w:docPart>
    <w:docPart>
      <w:docPartPr>
        <w:name w:val="61D3D2DF37AE1443BDA4E6190C0AA8E2"/>
        <w:category>
          <w:name w:val="General"/>
          <w:gallery w:val="placeholder"/>
        </w:category>
        <w:types>
          <w:type w:val="bbPlcHdr"/>
        </w:types>
        <w:behaviors>
          <w:behavior w:val="content"/>
        </w:behaviors>
        <w:guid w:val="{6EF0E0D9-1336-2F44-9D66-86B7C5AC0D81}"/>
      </w:docPartPr>
      <w:docPartBody>
        <w:p w:rsidR="00811930" w:rsidRDefault="00811930" w:rsidP="00811930">
          <w:pPr>
            <w:pStyle w:val="61D3D2DF37AE1443BDA4E6190C0AA8E2"/>
          </w:pPr>
          <w:r>
            <w:t>Suspendisse Ipsum</w:t>
          </w:r>
        </w:p>
      </w:docPartBody>
    </w:docPart>
    <w:docPart>
      <w:docPartPr>
        <w:name w:val="E98A74C8FBC40E4DB5FA6F43450540E6"/>
        <w:category>
          <w:name w:val="General"/>
          <w:gallery w:val="placeholder"/>
        </w:category>
        <w:types>
          <w:type w:val="bbPlcHdr"/>
        </w:types>
        <w:behaviors>
          <w:behavior w:val="content"/>
        </w:behaviors>
        <w:guid w:val="{D00636D6-44CC-134F-ADE4-54CFCFFE4080}"/>
      </w:docPartPr>
      <w:docPartBody>
        <w:p w:rsidR="00811930" w:rsidRDefault="00811930" w:rsidP="00811930">
          <w:pPr>
            <w:pStyle w:val="E98A74C8FBC40E4DB5FA6F43450540E6"/>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3A512364797C854999FFC13B61325F63"/>
        <w:category>
          <w:name w:val="General"/>
          <w:gallery w:val="placeholder"/>
        </w:category>
        <w:types>
          <w:type w:val="bbPlcHdr"/>
        </w:types>
        <w:behaviors>
          <w:behavior w:val="content"/>
        </w:behaviors>
        <w:guid w:val="{9347FC82-DE2F-454F-8FAF-8997DFF16C95}"/>
      </w:docPartPr>
      <w:docPartBody>
        <w:p w:rsidR="00811930" w:rsidRDefault="00811930" w:rsidP="00811930">
          <w:pPr>
            <w:pStyle w:val="3A512364797C854999FFC13B61325F63"/>
          </w:pPr>
          <w:r>
            <w:t>Vestibulum condimentum velit sit amet leo. Aliquam vulputate lacinia eros. Vestibulum nonummy. Duis velit. Proin justo. Donec nunc sapien, pellentesque sed, posuere nec, pellentesque sed, ligula. Etiam non ante.</w:t>
          </w:r>
        </w:p>
      </w:docPartBody>
    </w:docPart>
    <w:docPart>
      <w:docPartPr>
        <w:name w:val="CBAF53E1946384438A90BAE4E552CC72"/>
        <w:category>
          <w:name w:val="General"/>
          <w:gallery w:val="placeholder"/>
        </w:category>
        <w:types>
          <w:type w:val="bbPlcHdr"/>
        </w:types>
        <w:behaviors>
          <w:behavior w:val="content"/>
        </w:behaviors>
        <w:guid w:val="{D9EC114D-7143-4F4D-BA9B-75E7740A5698}"/>
      </w:docPartPr>
      <w:docPartBody>
        <w:p w:rsidR="00811930" w:rsidRDefault="00811930" w:rsidP="00811930">
          <w:pPr>
            <w:pStyle w:val="CBAF53E1946384438A90BAE4E552CC72"/>
          </w:pPr>
          <w:r>
            <w:t>Suspendisse Ipsum</w:t>
          </w:r>
        </w:p>
      </w:docPartBody>
    </w:docPart>
    <w:docPart>
      <w:docPartPr>
        <w:name w:val="BD148F9C6B7884449E7EAA1BA51D362C"/>
        <w:category>
          <w:name w:val="General"/>
          <w:gallery w:val="placeholder"/>
        </w:category>
        <w:types>
          <w:type w:val="bbPlcHdr"/>
        </w:types>
        <w:behaviors>
          <w:behavior w:val="content"/>
        </w:behaviors>
        <w:guid w:val="{AE12F096-D3BC-904B-AC18-1B0D948E2C79}"/>
      </w:docPartPr>
      <w:docPartBody>
        <w:p w:rsidR="00811930" w:rsidRDefault="00811930" w:rsidP="00811930">
          <w:pPr>
            <w:pStyle w:val="BD148F9C6B7884449E7EAA1BA51D362C"/>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5DFC4B64B9A5EC43ABA174681E1E5356"/>
        <w:category>
          <w:name w:val="General"/>
          <w:gallery w:val="placeholder"/>
        </w:category>
        <w:types>
          <w:type w:val="bbPlcHdr"/>
        </w:types>
        <w:behaviors>
          <w:behavior w:val="content"/>
        </w:behaviors>
        <w:guid w:val="{84BC6C4A-6ECF-3747-A3B8-2DB750818D72}"/>
      </w:docPartPr>
      <w:docPartBody>
        <w:p w:rsidR="00811930" w:rsidRDefault="00811930" w:rsidP="00811930">
          <w:pPr>
            <w:pStyle w:val="5DFC4B64B9A5EC43ABA174681E1E5356"/>
          </w:pPr>
          <w:r>
            <w:t>Vestibulum condimentum velit sit amet leo. Aliquam vulputate lacinia eros. Vestibulum nonummy. Duis velit. Proin justo. Donec nunc sapien, pellentesque sed, posuere nec, pellentesque sed, ligula. Etiam non ante.</w:t>
          </w:r>
        </w:p>
      </w:docPartBody>
    </w:docPart>
    <w:docPart>
      <w:docPartPr>
        <w:name w:val="36ECB87B24C0A64D9872FA0FBCFCEDB4"/>
        <w:category>
          <w:name w:val="General"/>
          <w:gallery w:val="placeholder"/>
        </w:category>
        <w:types>
          <w:type w:val="bbPlcHdr"/>
        </w:types>
        <w:behaviors>
          <w:behavior w:val="content"/>
        </w:behaviors>
        <w:guid w:val="{618A5318-9CBF-4840-A0F8-2FA2791E37E4}"/>
      </w:docPartPr>
      <w:docPartBody>
        <w:p w:rsidR="00811930" w:rsidRDefault="00811930" w:rsidP="00811930">
          <w:pPr>
            <w:pStyle w:val="36ECB87B24C0A64D9872FA0FBCFCEDB4"/>
          </w:pPr>
          <w:r>
            <w:t>Suspendisse Ipsum</w:t>
          </w:r>
        </w:p>
      </w:docPartBody>
    </w:docPart>
    <w:docPart>
      <w:docPartPr>
        <w:name w:val="E53C1A6FC427E641AC9B0C436CA0F6AB"/>
        <w:category>
          <w:name w:val="General"/>
          <w:gallery w:val="placeholder"/>
        </w:category>
        <w:types>
          <w:type w:val="bbPlcHdr"/>
        </w:types>
        <w:behaviors>
          <w:behavior w:val="content"/>
        </w:behaviors>
        <w:guid w:val="{DE2A26F3-4823-7A4A-AD5F-BA0576BC41EA}"/>
      </w:docPartPr>
      <w:docPartBody>
        <w:p w:rsidR="00FE4B8C" w:rsidRDefault="00C03F85" w:rsidP="00C03F85">
          <w:pPr>
            <w:pStyle w:val="E53C1A6FC427E641AC9B0C436CA0F6AB"/>
          </w:pPr>
          <w:r>
            <w:t>Suspendisse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30"/>
    <w:rsid w:val="00811930"/>
    <w:rsid w:val="00C03F85"/>
    <w:rsid w:val="00D969EA"/>
    <w:rsid w:val="00EB6B6C"/>
    <w:rsid w:val="00FE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916BF0C4AE84987D5D31D64A7A8F6">
    <w:name w:val="236916BF0C4AE84987D5D31D64A7A8F6"/>
  </w:style>
  <w:style w:type="paragraph" w:customStyle="1" w:styleId="29D8BDC33FFDD846B9A7D13C8E0CF1AE">
    <w:name w:val="29D8BDC33FFDD846B9A7D13C8E0CF1AE"/>
  </w:style>
  <w:style w:type="paragraph" w:styleId="BodyText">
    <w:name w:val="Body Text"/>
    <w:basedOn w:val="Normal"/>
    <w:link w:val="BodyTextChar"/>
    <w:pPr>
      <w:spacing w:after="200" w:line="300" w:lineRule="auto"/>
      <w:jc w:val="both"/>
    </w:pPr>
    <w:rPr>
      <w:rFonts w:eastAsiaTheme="minorHAnsi"/>
      <w:color w:val="595959" w:themeColor="text1" w:themeTint="A6"/>
      <w:sz w:val="20"/>
      <w:szCs w:val="22"/>
      <w:lang w:eastAsia="en-US"/>
    </w:rPr>
  </w:style>
  <w:style w:type="character" w:customStyle="1" w:styleId="BodyTextChar">
    <w:name w:val="Body Text Char"/>
    <w:basedOn w:val="DefaultParagraphFont"/>
    <w:link w:val="BodyText"/>
    <w:rPr>
      <w:rFonts w:eastAsiaTheme="minorHAnsi"/>
      <w:color w:val="595959" w:themeColor="text1" w:themeTint="A6"/>
      <w:sz w:val="20"/>
      <w:szCs w:val="22"/>
      <w:lang w:eastAsia="en-US"/>
    </w:rPr>
  </w:style>
  <w:style w:type="paragraph" w:customStyle="1" w:styleId="C020472965067B4EA4717E8B42AE7D63">
    <w:name w:val="C020472965067B4EA4717E8B42AE7D63"/>
  </w:style>
  <w:style w:type="paragraph" w:customStyle="1" w:styleId="929CBAB27E2F514699BE7CA5F97A5ACF">
    <w:name w:val="929CBAB27E2F514699BE7CA5F97A5ACF"/>
  </w:style>
  <w:style w:type="paragraph" w:customStyle="1" w:styleId="949A42F964C6EE4FAFE96E76038EB47A">
    <w:name w:val="949A42F964C6EE4FAFE96E76038EB47A"/>
  </w:style>
  <w:style w:type="paragraph" w:customStyle="1" w:styleId="494A5E65F7544F4D931B3BA0211858CC">
    <w:name w:val="494A5E65F7544F4D931B3BA0211858CC"/>
  </w:style>
  <w:style w:type="paragraph" w:customStyle="1" w:styleId="38200506592D334DB577C3DB7003DC88">
    <w:name w:val="38200506592D334DB577C3DB7003DC88"/>
  </w:style>
  <w:style w:type="paragraph" w:customStyle="1" w:styleId="4FBCC18CA4AC8D45837777AB2DEFACA7">
    <w:name w:val="4FBCC18CA4AC8D45837777AB2DEFACA7"/>
  </w:style>
  <w:style w:type="paragraph" w:customStyle="1" w:styleId="DFC41DCFF0EC4441954739AF1C239D15">
    <w:name w:val="DFC41DCFF0EC4441954739AF1C239D15"/>
  </w:style>
  <w:style w:type="paragraph" w:customStyle="1" w:styleId="EB2B4F65007B694DBFAEAE535E98C33A">
    <w:name w:val="EB2B4F65007B694DBFAEAE535E98C33A"/>
  </w:style>
  <w:style w:type="paragraph" w:customStyle="1" w:styleId="0B0D1650A4F0904CAF5F23C5D7247E63">
    <w:name w:val="0B0D1650A4F0904CAF5F23C5D7247E63"/>
  </w:style>
  <w:style w:type="paragraph" w:customStyle="1" w:styleId="E6860A8F537CB3449EA2886D66F5E3E0">
    <w:name w:val="E6860A8F537CB3449EA2886D66F5E3E0"/>
  </w:style>
  <w:style w:type="paragraph" w:customStyle="1" w:styleId="F64C1859A33BFF4699D14EAF721C589B">
    <w:name w:val="F64C1859A33BFF4699D14EAF721C589B"/>
  </w:style>
  <w:style w:type="paragraph" w:customStyle="1" w:styleId="1238286F2136EB46996BB903F14C967F">
    <w:name w:val="1238286F2136EB46996BB903F14C967F"/>
  </w:style>
  <w:style w:type="paragraph" w:customStyle="1" w:styleId="61D3D2DF37AE1443BDA4E6190C0AA8E2">
    <w:name w:val="61D3D2DF37AE1443BDA4E6190C0AA8E2"/>
    <w:rsid w:val="00811930"/>
  </w:style>
  <w:style w:type="paragraph" w:customStyle="1" w:styleId="E98A74C8FBC40E4DB5FA6F43450540E6">
    <w:name w:val="E98A74C8FBC40E4DB5FA6F43450540E6"/>
    <w:rsid w:val="00811930"/>
  </w:style>
  <w:style w:type="paragraph" w:customStyle="1" w:styleId="105FB3CB35AE3F41A04D0EBE0C0DB7BE">
    <w:name w:val="105FB3CB35AE3F41A04D0EBE0C0DB7BE"/>
    <w:rsid w:val="00811930"/>
  </w:style>
  <w:style w:type="paragraph" w:customStyle="1" w:styleId="FFCCF0306676C34194E64CF1ABA4CD02">
    <w:name w:val="FFCCF0306676C34194E64CF1ABA4CD02"/>
    <w:rsid w:val="00811930"/>
  </w:style>
  <w:style w:type="paragraph" w:customStyle="1" w:styleId="66631E6B5984624FA577AABDE8FE27E5">
    <w:name w:val="66631E6B5984624FA577AABDE8FE27E5"/>
    <w:rsid w:val="00811930"/>
  </w:style>
  <w:style w:type="paragraph" w:customStyle="1" w:styleId="1088A995875F7D45ABA9982E4F5E4010">
    <w:name w:val="1088A995875F7D45ABA9982E4F5E4010"/>
    <w:rsid w:val="00811930"/>
  </w:style>
  <w:style w:type="paragraph" w:customStyle="1" w:styleId="BF516EC55BF5F74DB839028C909C42BE">
    <w:name w:val="BF516EC55BF5F74DB839028C909C42BE"/>
    <w:rsid w:val="00811930"/>
  </w:style>
  <w:style w:type="paragraph" w:customStyle="1" w:styleId="17961605C7CEB34EAAAC9928CC0FA555">
    <w:name w:val="17961605C7CEB34EAAAC9928CC0FA555"/>
    <w:rsid w:val="00811930"/>
  </w:style>
  <w:style w:type="paragraph" w:customStyle="1" w:styleId="B588B9AEF578B14396BE1E898CF487D5">
    <w:name w:val="B588B9AEF578B14396BE1E898CF487D5"/>
    <w:rsid w:val="00811930"/>
  </w:style>
  <w:style w:type="paragraph" w:customStyle="1" w:styleId="3A512364797C854999FFC13B61325F63">
    <w:name w:val="3A512364797C854999FFC13B61325F63"/>
    <w:rsid w:val="00811930"/>
  </w:style>
  <w:style w:type="paragraph" w:customStyle="1" w:styleId="CBAF53E1946384438A90BAE4E552CC72">
    <w:name w:val="CBAF53E1946384438A90BAE4E552CC72"/>
    <w:rsid w:val="00811930"/>
  </w:style>
  <w:style w:type="paragraph" w:customStyle="1" w:styleId="BD148F9C6B7884449E7EAA1BA51D362C">
    <w:name w:val="BD148F9C6B7884449E7EAA1BA51D362C"/>
    <w:rsid w:val="00811930"/>
  </w:style>
  <w:style w:type="paragraph" w:customStyle="1" w:styleId="58159246034CA04BBF6933E5045E9AC7">
    <w:name w:val="58159246034CA04BBF6933E5045E9AC7"/>
    <w:rsid w:val="00811930"/>
  </w:style>
  <w:style w:type="paragraph" w:customStyle="1" w:styleId="778CE0DDD79232499E1DF82EB1BAE869">
    <w:name w:val="778CE0DDD79232499E1DF82EB1BAE869"/>
    <w:rsid w:val="00811930"/>
  </w:style>
  <w:style w:type="paragraph" w:customStyle="1" w:styleId="208328E026D42849BD2795EF4FA0A51F">
    <w:name w:val="208328E026D42849BD2795EF4FA0A51F"/>
    <w:rsid w:val="00811930"/>
  </w:style>
  <w:style w:type="paragraph" w:customStyle="1" w:styleId="5702B8F4DCD190448ACBD5BC7A9BD89A">
    <w:name w:val="5702B8F4DCD190448ACBD5BC7A9BD89A"/>
    <w:rsid w:val="00811930"/>
  </w:style>
  <w:style w:type="paragraph" w:customStyle="1" w:styleId="253DD35F7D95404FB0DCCB5540620E9C">
    <w:name w:val="253DD35F7D95404FB0DCCB5540620E9C"/>
    <w:rsid w:val="00811930"/>
  </w:style>
  <w:style w:type="paragraph" w:customStyle="1" w:styleId="54EA9060D0702A4BA73A5E82B324885D">
    <w:name w:val="54EA9060D0702A4BA73A5E82B324885D"/>
    <w:rsid w:val="00811930"/>
  </w:style>
  <w:style w:type="paragraph" w:customStyle="1" w:styleId="B45C60D1CB8FD340A79D2BE9F3BEFC38">
    <w:name w:val="B45C60D1CB8FD340A79D2BE9F3BEFC38"/>
    <w:rsid w:val="00811930"/>
  </w:style>
  <w:style w:type="paragraph" w:customStyle="1" w:styleId="5DFC4B64B9A5EC43ABA174681E1E5356">
    <w:name w:val="5DFC4B64B9A5EC43ABA174681E1E5356"/>
    <w:rsid w:val="00811930"/>
  </w:style>
  <w:style w:type="paragraph" w:customStyle="1" w:styleId="36ECB87B24C0A64D9872FA0FBCFCEDB4">
    <w:name w:val="36ECB87B24C0A64D9872FA0FBCFCEDB4"/>
    <w:rsid w:val="00811930"/>
  </w:style>
  <w:style w:type="paragraph" w:customStyle="1" w:styleId="15D6F52479A94C45A105D0CB25AA4625">
    <w:name w:val="15D6F52479A94C45A105D0CB25AA4625"/>
    <w:rsid w:val="00811930"/>
  </w:style>
  <w:style w:type="paragraph" w:customStyle="1" w:styleId="CEEA150688CE0444AB5B8EF5F5AE5CB3">
    <w:name w:val="CEEA150688CE0444AB5B8EF5F5AE5CB3"/>
    <w:rsid w:val="00811930"/>
  </w:style>
  <w:style w:type="paragraph" w:customStyle="1" w:styleId="BC75C9B964B3FD4A8FB32F1618C09F59">
    <w:name w:val="BC75C9B964B3FD4A8FB32F1618C09F59"/>
    <w:rsid w:val="00811930"/>
  </w:style>
  <w:style w:type="paragraph" w:customStyle="1" w:styleId="E8C2C81B4A278E45B1D4FF7D53FEF98A">
    <w:name w:val="E8C2C81B4A278E45B1D4FF7D53FEF98A"/>
    <w:rsid w:val="00811930"/>
  </w:style>
  <w:style w:type="paragraph" w:customStyle="1" w:styleId="5DD72C17DC2F2841B33B2CCC8B5BAC0A">
    <w:name w:val="5DD72C17DC2F2841B33B2CCC8B5BAC0A"/>
    <w:rsid w:val="00811930"/>
  </w:style>
  <w:style w:type="paragraph" w:customStyle="1" w:styleId="34E0A038C70FE445AC626014B604A020">
    <w:name w:val="34E0A038C70FE445AC626014B604A020"/>
    <w:rsid w:val="00811930"/>
  </w:style>
  <w:style w:type="paragraph" w:customStyle="1" w:styleId="25D468C9707F6C49B0E419D976DDACC4">
    <w:name w:val="25D468C9707F6C49B0E419D976DDACC4"/>
    <w:rsid w:val="00811930"/>
  </w:style>
  <w:style w:type="paragraph" w:customStyle="1" w:styleId="D1E335C73D87FA46A489277121317237">
    <w:name w:val="D1E335C73D87FA46A489277121317237"/>
    <w:rsid w:val="00811930"/>
  </w:style>
  <w:style w:type="paragraph" w:customStyle="1" w:styleId="659A3C1F64557549986E986533F4FCF4">
    <w:name w:val="659A3C1F64557549986E986533F4FCF4"/>
    <w:rsid w:val="00811930"/>
  </w:style>
  <w:style w:type="paragraph" w:customStyle="1" w:styleId="E53C1A6FC427E641AC9B0C436CA0F6AB">
    <w:name w:val="E53C1A6FC427E641AC9B0C436CA0F6AB"/>
    <w:rsid w:val="00C03F8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916BF0C4AE84987D5D31D64A7A8F6">
    <w:name w:val="236916BF0C4AE84987D5D31D64A7A8F6"/>
  </w:style>
  <w:style w:type="paragraph" w:customStyle="1" w:styleId="29D8BDC33FFDD846B9A7D13C8E0CF1AE">
    <w:name w:val="29D8BDC33FFDD846B9A7D13C8E0CF1AE"/>
  </w:style>
  <w:style w:type="paragraph" w:styleId="BodyText">
    <w:name w:val="Body Text"/>
    <w:basedOn w:val="Normal"/>
    <w:link w:val="BodyTextChar"/>
    <w:pPr>
      <w:spacing w:after="200" w:line="300" w:lineRule="auto"/>
      <w:jc w:val="both"/>
    </w:pPr>
    <w:rPr>
      <w:rFonts w:eastAsiaTheme="minorHAnsi"/>
      <w:color w:val="595959" w:themeColor="text1" w:themeTint="A6"/>
      <w:sz w:val="20"/>
      <w:szCs w:val="22"/>
      <w:lang w:eastAsia="en-US"/>
    </w:rPr>
  </w:style>
  <w:style w:type="character" w:customStyle="1" w:styleId="BodyTextChar">
    <w:name w:val="Body Text Char"/>
    <w:basedOn w:val="DefaultParagraphFont"/>
    <w:link w:val="BodyText"/>
    <w:rPr>
      <w:rFonts w:eastAsiaTheme="minorHAnsi"/>
      <w:color w:val="595959" w:themeColor="text1" w:themeTint="A6"/>
      <w:sz w:val="20"/>
      <w:szCs w:val="22"/>
      <w:lang w:eastAsia="en-US"/>
    </w:rPr>
  </w:style>
  <w:style w:type="paragraph" w:customStyle="1" w:styleId="C020472965067B4EA4717E8B42AE7D63">
    <w:name w:val="C020472965067B4EA4717E8B42AE7D63"/>
  </w:style>
  <w:style w:type="paragraph" w:customStyle="1" w:styleId="929CBAB27E2F514699BE7CA5F97A5ACF">
    <w:name w:val="929CBAB27E2F514699BE7CA5F97A5ACF"/>
  </w:style>
  <w:style w:type="paragraph" w:customStyle="1" w:styleId="949A42F964C6EE4FAFE96E76038EB47A">
    <w:name w:val="949A42F964C6EE4FAFE96E76038EB47A"/>
  </w:style>
  <w:style w:type="paragraph" w:customStyle="1" w:styleId="494A5E65F7544F4D931B3BA0211858CC">
    <w:name w:val="494A5E65F7544F4D931B3BA0211858CC"/>
  </w:style>
  <w:style w:type="paragraph" w:customStyle="1" w:styleId="38200506592D334DB577C3DB7003DC88">
    <w:name w:val="38200506592D334DB577C3DB7003DC88"/>
  </w:style>
  <w:style w:type="paragraph" w:customStyle="1" w:styleId="4FBCC18CA4AC8D45837777AB2DEFACA7">
    <w:name w:val="4FBCC18CA4AC8D45837777AB2DEFACA7"/>
  </w:style>
  <w:style w:type="paragraph" w:customStyle="1" w:styleId="DFC41DCFF0EC4441954739AF1C239D15">
    <w:name w:val="DFC41DCFF0EC4441954739AF1C239D15"/>
  </w:style>
  <w:style w:type="paragraph" w:customStyle="1" w:styleId="EB2B4F65007B694DBFAEAE535E98C33A">
    <w:name w:val="EB2B4F65007B694DBFAEAE535E98C33A"/>
  </w:style>
  <w:style w:type="paragraph" w:customStyle="1" w:styleId="0B0D1650A4F0904CAF5F23C5D7247E63">
    <w:name w:val="0B0D1650A4F0904CAF5F23C5D7247E63"/>
  </w:style>
  <w:style w:type="paragraph" w:customStyle="1" w:styleId="E6860A8F537CB3449EA2886D66F5E3E0">
    <w:name w:val="E6860A8F537CB3449EA2886D66F5E3E0"/>
  </w:style>
  <w:style w:type="paragraph" w:customStyle="1" w:styleId="F64C1859A33BFF4699D14EAF721C589B">
    <w:name w:val="F64C1859A33BFF4699D14EAF721C589B"/>
  </w:style>
  <w:style w:type="paragraph" w:customStyle="1" w:styleId="1238286F2136EB46996BB903F14C967F">
    <w:name w:val="1238286F2136EB46996BB903F14C967F"/>
  </w:style>
  <w:style w:type="paragraph" w:customStyle="1" w:styleId="61D3D2DF37AE1443BDA4E6190C0AA8E2">
    <w:name w:val="61D3D2DF37AE1443BDA4E6190C0AA8E2"/>
    <w:rsid w:val="00811930"/>
  </w:style>
  <w:style w:type="paragraph" w:customStyle="1" w:styleId="E98A74C8FBC40E4DB5FA6F43450540E6">
    <w:name w:val="E98A74C8FBC40E4DB5FA6F43450540E6"/>
    <w:rsid w:val="00811930"/>
  </w:style>
  <w:style w:type="paragraph" w:customStyle="1" w:styleId="105FB3CB35AE3F41A04D0EBE0C0DB7BE">
    <w:name w:val="105FB3CB35AE3F41A04D0EBE0C0DB7BE"/>
    <w:rsid w:val="00811930"/>
  </w:style>
  <w:style w:type="paragraph" w:customStyle="1" w:styleId="FFCCF0306676C34194E64CF1ABA4CD02">
    <w:name w:val="FFCCF0306676C34194E64CF1ABA4CD02"/>
    <w:rsid w:val="00811930"/>
  </w:style>
  <w:style w:type="paragraph" w:customStyle="1" w:styleId="66631E6B5984624FA577AABDE8FE27E5">
    <w:name w:val="66631E6B5984624FA577AABDE8FE27E5"/>
    <w:rsid w:val="00811930"/>
  </w:style>
  <w:style w:type="paragraph" w:customStyle="1" w:styleId="1088A995875F7D45ABA9982E4F5E4010">
    <w:name w:val="1088A995875F7D45ABA9982E4F5E4010"/>
    <w:rsid w:val="00811930"/>
  </w:style>
  <w:style w:type="paragraph" w:customStyle="1" w:styleId="BF516EC55BF5F74DB839028C909C42BE">
    <w:name w:val="BF516EC55BF5F74DB839028C909C42BE"/>
    <w:rsid w:val="00811930"/>
  </w:style>
  <w:style w:type="paragraph" w:customStyle="1" w:styleId="17961605C7CEB34EAAAC9928CC0FA555">
    <w:name w:val="17961605C7CEB34EAAAC9928CC0FA555"/>
    <w:rsid w:val="00811930"/>
  </w:style>
  <w:style w:type="paragraph" w:customStyle="1" w:styleId="B588B9AEF578B14396BE1E898CF487D5">
    <w:name w:val="B588B9AEF578B14396BE1E898CF487D5"/>
    <w:rsid w:val="00811930"/>
  </w:style>
  <w:style w:type="paragraph" w:customStyle="1" w:styleId="3A512364797C854999FFC13B61325F63">
    <w:name w:val="3A512364797C854999FFC13B61325F63"/>
    <w:rsid w:val="00811930"/>
  </w:style>
  <w:style w:type="paragraph" w:customStyle="1" w:styleId="CBAF53E1946384438A90BAE4E552CC72">
    <w:name w:val="CBAF53E1946384438A90BAE4E552CC72"/>
    <w:rsid w:val="00811930"/>
  </w:style>
  <w:style w:type="paragraph" w:customStyle="1" w:styleId="BD148F9C6B7884449E7EAA1BA51D362C">
    <w:name w:val="BD148F9C6B7884449E7EAA1BA51D362C"/>
    <w:rsid w:val="00811930"/>
  </w:style>
  <w:style w:type="paragraph" w:customStyle="1" w:styleId="58159246034CA04BBF6933E5045E9AC7">
    <w:name w:val="58159246034CA04BBF6933E5045E9AC7"/>
    <w:rsid w:val="00811930"/>
  </w:style>
  <w:style w:type="paragraph" w:customStyle="1" w:styleId="778CE0DDD79232499E1DF82EB1BAE869">
    <w:name w:val="778CE0DDD79232499E1DF82EB1BAE869"/>
    <w:rsid w:val="00811930"/>
  </w:style>
  <w:style w:type="paragraph" w:customStyle="1" w:styleId="208328E026D42849BD2795EF4FA0A51F">
    <w:name w:val="208328E026D42849BD2795EF4FA0A51F"/>
    <w:rsid w:val="00811930"/>
  </w:style>
  <w:style w:type="paragraph" w:customStyle="1" w:styleId="5702B8F4DCD190448ACBD5BC7A9BD89A">
    <w:name w:val="5702B8F4DCD190448ACBD5BC7A9BD89A"/>
    <w:rsid w:val="00811930"/>
  </w:style>
  <w:style w:type="paragraph" w:customStyle="1" w:styleId="253DD35F7D95404FB0DCCB5540620E9C">
    <w:name w:val="253DD35F7D95404FB0DCCB5540620E9C"/>
    <w:rsid w:val="00811930"/>
  </w:style>
  <w:style w:type="paragraph" w:customStyle="1" w:styleId="54EA9060D0702A4BA73A5E82B324885D">
    <w:name w:val="54EA9060D0702A4BA73A5E82B324885D"/>
    <w:rsid w:val="00811930"/>
  </w:style>
  <w:style w:type="paragraph" w:customStyle="1" w:styleId="B45C60D1CB8FD340A79D2BE9F3BEFC38">
    <w:name w:val="B45C60D1CB8FD340A79D2BE9F3BEFC38"/>
    <w:rsid w:val="00811930"/>
  </w:style>
  <w:style w:type="paragraph" w:customStyle="1" w:styleId="5DFC4B64B9A5EC43ABA174681E1E5356">
    <w:name w:val="5DFC4B64B9A5EC43ABA174681E1E5356"/>
    <w:rsid w:val="00811930"/>
  </w:style>
  <w:style w:type="paragraph" w:customStyle="1" w:styleId="36ECB87B24C0A64D9872FA0FBCFCEDB4">
    <w:name w:val="36ECB87B24C0A64D9872FA0FBCFCEDB4"/>
    <w:rsid w:val="00811930"/>
  </w:style>
  <w:style w:type="paragraph" w:customStyle="1" w:styleId="15D6F52479A94C45A105D0CB25AA4625">
    <w:name w:val="15D6F52479A94C45A105D0CB25AA4625"/>
    <w:rsid w:val="00811930"/>
  </w:style>
  <w:style w:type="paragraph" w:customStyle="1" w:styleId="CEEA150688CE0444AB5B8EF5F5AE5CB3">
    <w:name w:val="CEEA150688CE0444AB5B8EF5F5AE5CB3"/>
    <w:rsid w:val="00811930"/>
  </w:style>
  <w:style w:type="paragraph" w:customStyle="1" w:styleId="BC75C9B964B3FD4A8FB32F1618C09F59">
    <w:name w:val="BC75C9B964B3FD4A8FB32F1618C09F59"/>
    <w:rsid w:val="00811930"/>
  </w:style>
  <w:style w:type="paragraph" w:customStyle="1" w:styleId="E8C2C81B4A278E45B1D4FF7D53FEF98A">
    <w:name w:val="E8C2C81B4A278E45B1D4FF7D53FEF98A"/>
    <w:rsid w:val="00811930"/>
  </w:style>
  <w:style w:type="paragraph" w:customStyle="1" w:styleId="5DD72C17DC2F2841B33B2CCC8B5BAC0A">
    <w:name w:val="5DD72C17DC2F2841B33B2CCC8B5BAC0A"/>
    <w:rsid w:val="00811930"/>
  </w:style>
  <w:style w:type="paragraph" w:customStyle="1" w:styleId="34E0A038C70FE445AC626014B604A020">
    <w:name w:val="34E0A038C70FE445AC626014B604A020"/>
    <w:rsid w:val="00811930"/>
  </w:style>
  <w:style w:type="paragraph" w:customStyle="1" w:styleId="25D468C9707F6C49B0E419D976DDACC4">
    <w:name w:val="25D468C9707F6C49B0E419D976DDACC4"/>
    <w:rsid w:val="00811930"/>
  </w:style>
  <w:style w:type="paragraph" w:customStyle="1" w:styleId="D1E335C73D87FA46A489277121317237">
    <w:name w:val="D1E335C73D87FA46A489277121317237"/>
    <w:rsid w:val="00811930"/>
  </w:style>
  <w:style w:type="paragraph" w:customStyle="1" w:styleId="659A3C1F64557549986E986533F4FCF4">
    <w:name w:val="659A3C1F64557549986E986533F4FCF4"/>
    <w:rsid w:val="00811930"/>
  </w:style>
  <w:style w:type="paragraph" w:customStyle="1" w:styleId="E53C1A6FC427E641AC9B0C436CA0F6AB">
    <w:name w:val="E53C1A6FC427E641AC9B0C436CA0F6AB"/>
    <w:rsid w:val="00C03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Classic Proposal">
      <a:dk1>
        <a:sysClr val="windowText" lastClr="000000"/>
      </a:dk1>
      <a:lt1>
        <a:sysClr val="window" lastClr="FFFFFF"/>
      </a:lt1>
      <a:dk2>
        <a:srgbClr val="423110"/>
      </a:dk2>
      <a:lt2>
        <a:srgbClr val="EBDDC6"/>
      </a:lt2>
      <a:accent1>
        <a:srgbClr val="C58B1C"/>
      </a:accent1>
      <a:accent2>
        <a:srgbClr val="F3F4B4"/>
      </a:accent2>
      <a:accent3>
        <a:srgbClr val="5F4357"/>
      </a:accent3>
      <a:accent4>
        <a:srgbClr val="B45028"/>
      </a:accent4>
      <a:accent5>
        <a:srgbClr val="6478B4"/>
      </a:accent5>
      <a:accent6>
        <a:srgbClr val="828C32"/>
      </a:accent6>
      <a:hlink>
        <a:srgbClr val="C03C3C"/>
      </a:hlink>
      <a:folHlink>
        <a:srgbClr val="BB865F"/>
      </a:folHlink>
    </a:clrScheme>
    <a:fontScheme name="Classic Proposal">
      <a:majorFont>
        <a:latin typeface="Lucida Sans"/>
        <a:ea typeface=""/>
        <a:cs typeface=""/>
        <a:font script="Jpan" typeface="メイリオ"/>
      </a:majorFont>
      <a:minorFont>
        <a:latin typeface="Lucida Sans"/>
        <a:ea typeface=""/>
        <a:cs typeface=""/>
        <a:font script="Jpan" typeface="メイリオ"/>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64B7-D660-FE49-A3AB-DE6A4F71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 Proposal.dotx</Template>
  <TotalTime>7</TotalTime>
  <Pages>21</Pages>
  <Words>4495</Words>
  <Characters>25623</Characters>
  <Application>Microsoft Macintosh Word</Application>
  <DocSecurity>0</DocSecurity>
  <Lines>213</Lines>
  <Paragraphs>60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Praesent Tempor</vt:lpstr>
      <vt:lpstr>Suspendisse Ipsum</vt:lpstr>
    </vt:vector>
  </TitlesOfParts>
  <Manager/>
  <Company/>
  <LinksUpToDate>false</LinksUpToDate>
  <CharactersWithSpaces>30058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Melynda Brooks</dc:creator>
  <cp:keywords/>
  <dc:description/>
  <cp:lastModifiedBy>Melynda Brooks</cp:lastModifiedBy>
  <cp:revision>3</cp:revision>
  <cp:lastPrinted>2012-04-16T15:04:00Z</cp:lastPrinted>
  <dcterms:created xsi:type="dcterms:W3CDTF">2012-04-16T15:04:00Z</dcterms:created>
  <dcterms:modified xsi:type="dcterms:W3CDTF">2012-04-18T15:53:00Z</dcterms:modified>
  <cp:category/>
</cp:coreProperties>
</file>